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B3C" w:rsidRDefault="00BD4F18" w:rsidP="00BD4F18">
      <w:pPr>
        <w:jc w:val="center"/>
        <w:rPr>
          <w:rFonts w:ascii="ＭＳ 明朝" w:hAnsi="ＭＳ 明朝"/>
          <w:b/>
          <w:color w:val="000000"/>
          <w:sz w:val="32"/>
        </w:rPr>
      </w:pPr>
      <w:r>
        <w:rPr>
          <w:rFonts w:ascii="ＭＳ 明朝" w:hAnsi="ＭＳ 明朝" w:hint="eastAsia"/>
          <w:b/>
          <w:color w:val="000000"/>
          <w:sz w:val="32"/>
        </w:rPr>
        <w:t>手術・病状</w:t>
      </w:r>
      <w:r w:rsidRPr="0035052D">
        <w:rPr>
          <w:rFonts w:ascii="ＭＳ 明朝" w:hAnsi="ＭＳ 明朝" w:hint="eastAsia"/>
          <w:b/>
          <w:color w:val="000000"/>
          <w:sz w:val="32"/>
        </w:rPr>
        <w:t>説明書</w:t>
      </w:r>
    </w:p>
    <w:p w:rsidR="00BD4F18" w:rsidRDefault="002B2B3C" w:rsidP="002B46CA">
      <w:pPr>
        <w:jc w:val="center"/>
        <w:outlineLvl w:val="0"/>
        <w:rPr>
          <w:rFonts w:ascii="ＭＳ 明朝" w:hAnsi="ＭＳ 明朝"/>
          <w:b/>
          <w:color w:val="000000"/>
          <w:sz w:val="32"/>
        </w:rPr>
      </w:pPr>
      <w:r>
        <w:rPr>
          <w:rFonts w:ascii="ＭＳ 明朝" w:hAnsi="ＭＳ 明朝" w:hint="eastAsia"/>
          <w:b/>
          <w:color w:val="000000"/>
          <w:sz w:val="32"/>
        </w:rPr>
        <w:t xml:space="preserve">（ロボット支援腹腔鏡下根治的前立腺摘除術） </w:t>
      </w:r>
    </w:p>
    <w:p w:rsidR="00BB2282" w:rsidRPr="0035052D" w:rsidRDefault="00BB2282" w:rsidP="00BD4F18">
      <w:pPr>
        <w:jc w:val="center"/>
        <w:rPr>
          <w:rFonts w:ascii="ＭＳ 明朝" w:hAnsi="ＭＳ 明朝"/>
          <w:b/>
          <w:color w:val="000000"/>
        </w:rPr>
      </w:pPr>
    </w:p>
    <w:p w:rsidR="00BB2282" w:rsidRPr="002B2B3C" w:rsidRDefault="00BB2282" w:rsidP="00E2784B">
      <w:pPr>
        <w:pBdr>
          <w:top w:val="single" w:sz="4" w:space="1" w:color="auto"/>
          <w:left w:val="single" w:sz="4" w:space="4" w:color="auto"/>
          <w:bottom w:val="single" w:sz="4" w:space="1" w:color="auto"/>
          <w:right w:val="single" w:sz="4" w:space="4" w:color="auto"/>
        </w:pBdr>
        <w:rPr>
          <w:rFonts w:ascii="ＭＳ 明朝" w:hAnsi="ＭＳ 明朝"/>
          <w:bCs/>
          <w:color w:val="000000"/>
          <w:sz w:val="24"/>
        </w:rPr>
      </w:pPr>
      <w:r w:rsidRPr="002B2B3C">
        <w:rPr>
          <w:rFonts w:ascii="ＭＳ 明朝" w:hAnsi="ＭＳ 明朝" w:hint="eastAsia"/>
          <w:bCs/>
          <w:color w:val="000000"/>
          <w:sz w:val="24"/>
        </w:rPr>
        <w:t>病状の説明については腹腔鏡下根治的前立腺摘除術の説明書に準じてご説明いたします。病期分類、再発の可能性、術後のPSAの検査値の見方、などに関しては開腹、腹腔鏡などの術式の違いはありません。</w:t>
      </w:r>
      <w:r w:rsidR="00E2784B" w:rsidRPr="002B2B3C">
        <w:rPr>
          <w:rFonts w:ascii="ＭＳ 明朝" w:hAnsi="ＭＳ 明朝" w:hint="eastAsia"/>
          <w:bCs/>
          <w:color w:val="000000"/>
          <w:sz w:val="24"/>
        </w:rPr>
        <w:t>ポートの部位、個数、気腹される部位、寝ている姿勢の角度にわずかな差異がありますが、ダ・ヴィンチ手術システムという機器を用いるほかは従来の腹腔鏡とほぼ同様の手術です。</w:t>
      </w:r>
      <w:r w:rsidRPr="002B2B3C">
        <w:rPr>
          <w:rFonts w:ascii="ＭＳ 明朝" w:hAnsi="ＭＳ 明朝" w:hint="eastAsia"/>
          <w:bCs/>
          <w:color w:val="000000"/>
          <w:sz w:val="24"/>
        </w:rPr>
        <w:t>ここでは腹腔鏡のうち</w:t>
      </w:r>
      <w:r w:rsidR="00E2784B" w:rsidRPr="002B2B3C">
        <w:rPr>
          <w:rFonts w:ascii="ＭＳ 明朝" w:hAnsi="ＭＳ 明朝" w:hint="eastAsia"/>
          <w:bCs/>
          <w:color w:val="000000"/>
          <w:sz w:val="24"/>
        </w:rPr>
        <w:t>ダ・ヴィンチ</w:t>
      </w:r>
      <w:r w:rsidRPr="002B2B3C">
        <w:rPr>
          <w:rFonts w:ascii="ＭＳ 明朝" w:hAnsi="ＭＳ 明朝" w:hint="eastAsia"/>
          <w:bCs/>
          <w:color w:val="000000"/>
          <w:sz w:val="24"/>
        </w:rPr>
        <w:t>手術システムを用いた前立腺摘出手術に関した部分をお話いたします。</w:t>
      </w:r>
    </w:p>
    <w:p w:rsidR="00BB2282" w:rsidRDefault="00BB2282" w:rsidP="00BD4F18">
      <w:pPr>
        <w:jc w:val="center"/>
        <w:rPr>
          <w:rFonts w:ascii="ＭＳ 明朝" w:hAnsi="ＭＳ 明朝"/>
          <w:b/>
          <w:color w:val="000000"/>
        </w:rPr>
      </w:pPr>
    </w:p>
    <w:p w:rsidR="00BD4F18" w:rsidRPr="0035052D" w:rsidRDefault="00BD4F18" w:rsidP="00BD4F18">
      <w:pPr>
        <w:jc w:val="center"/>
        <w:rPr>
          <w:rFonts w:ascii="ＭＳ 明朝" w:hAnsi="ＭＳ 明朝"/>
          <w:color w:val="000000"/>
        </w:rPr>
      </w:pPr>
      <w:r w:rsidRPr="0035052D">
        <w:rPr>
          <w:rFonts w:ascii="ＭＳ 明朝" w:hAnsi="ＭＳ 明朝" w:hint="eastAsia"/>
          <w:b/>
          <w:color w:val="000000"/>
        </w:rPr>
        <w:t xml:space="preserve">                                                                </w:t>
      </w:r>
    </w:p>
    <w:p w:rsidR="00BD4F18" w:rsidRPr="0035052D" w:rsidRDefault="00DB20A9" w:rsidP="00DB20A9">
      <w:pPr>
        <w:rPr>
          <w:rFonts w:ascii="ＭＳ 明朝" w:hAnsi="ＭＳ 明朝"/>
          <w:color w:val="000000"/>
          <w:sz w:val="24"/>
        </w:rPr>
      </w:pPr>
      <w:r>
        <w:rPr>
          <w:rFonts w:ascii="ＭＳ 明朝" w:hAnsi="ＭＳ 明朝" w:hint="eastAsia"/>
          <w:color w:val="000000"/>
          <w:sz w:val="24"/>
        </w:rPr>
        <w:t>【前立腺癌手術におけるロボット支援手術】</w:t>
      </w:r>
    </w:p>
    <w:p w:rsidR="002C0767" w:rsidRDefault="002C0767" w:rsidP="00BD4F18">
      <w:pPr>
        <w:widowControl/>
        <w:autoSpaceDE w:val="0"/>
        <w:autoSpaceDN w:val="0"/>
        <w:adjustRightInd w:val="0"/>
        <w:ind w:right="44" w:firstLine="210"/>
        <w:rPr>
          <w:rFonts w:ascii="ＭＳ 明朝" w:hAnsi="ＭＳ 明朝"/>
          <w:color w:val="000000"/>
          <w:sz w:val="24"/>
        </w:rPr>
      </w:pPr>
    </w:p>
    <w:p w:rsidR="00BD4F18" w:rsidRPr="0035052D" w:rsidRDefault="00BD4F18" w:rsidP="00BD4F18">
      <w:pPr>
        <w:widowControl/>
        <w:autoSpaceDE w:val="0"/>
        <w:autoSpaceDN w:val="0"/>
        <w:adjustRightInd w:val="0"/>
        <w:ind w:right="44" w:firstLine="210"/>
        <w:rPr>
          <w:rFonts w:ascii="ＭＳ 明朝" w:hAnsi="ＭＳ 明朝"/>
          <w:color w:val="000000"/>
          <w:kern w:val="1"/>
          <w:sz w:val="24"/>
        </w:rPr>
      </w:pPr>
      <w:r w:rsidRPr="0035052D">
        <w:rPr>
          <w:rFonts w:ascii="ＭＳ 明朝" w:hAnsi="ＭＳ 明朝" w:hint="eastAsia"/>
          <w:color w:val="000000"/>
          <w:kern w:val="1"/>
          <w:sz w:val="24"/>
        </w:rPr>
        <w:t>今日さまざまな泌尿器外科手術手技において、従来の開腹手術から内視鏡下での低侵襲手術へと変換されつつあります。内視鏡下による低侵襲手術の利点</w:t>
      </w:r>
      <w:r w:rsidR="003D0EC1">
        <w:rPr>
          <w:rFonts w:ascii="ＭＳ 明朝" w:hAnsi="ＭＳ 明朝" w:hint="eastAsia"/>
          <w:color w:val="000000"/>
          <w:kern w:val="1"/>
          <w:sz w:val="24"/>
        </w:rPr>
        <w:t>に</w:t>
      </w:r>
      <w:r w:rsidRPr="0035052D">
        <w:rPr>
          <w:rFonts w:ascii="ＭＳ 明朝" w:hAnsi="ＭＳ 明朝" w:hint="eastAsia"/>
          <w:color w:val="000000"/>
          <w:kern w:val="1"/>
          <w:sz w:val="24"/>
        </w:rPr>
        <w:t>は、より早い術後の回復および経口摂取、より短い入院期間、術後疼痛の軽減、美容上の美しさ、そして医療費用の削減などが挙げられます。</w:t>
      </w:r>
    </w:p>
    <w:p w:rsidR="00BD4F18" w:rsidRPr="0035052D" w:rsidRDefault="00BD4F18" w:rsidP="00BD4F18">
      <w:pPr>
        <w:widowControl/>
        <w:autoSpaceDE w:val="0"/>
        <w:autoSpaceDN w:val="0"/>
        <w:adjustRightInd w:val="0"/>
        <w:ind w:right="44" w:firstLine="210"/>
        <w:rPr>
          <w:rFonts w:ascii="ＭＳ 明朝" w:hAnsi="ＭＳ 明朝"/>
          <w:color w:val="000000"/>
          <w:kern w:val="1"/>
          <w:sz w:val="24"/>
        </w:rPr>
      </w:pPr>
      <w:r w:rsidRPr="0035052D">
        <w:rPr>
          <w:rFonts w:ascii="ＭＳ 明朝" w:hAnsi="ＭＳ 明朝" w:hint="eastAsia"/>
          <w:color w:val="000000"/>
          <w:kern w:val="1"/>
          <w:sz w:val="24"/>
        </w:rPr>
        <w:t>手術支援ロボットはストレスの少ない、より複雑で細やかな手術手技を可能としており、また</w:t>
      </w:r>
      <w:r w:rsidRPr="0035052D">
        <w:rPr>
          <w:rFonts w:ascii="ＭＳ 明朝" w:hAnsi="ＭＳ 明朝"/>
          <w:color w:val="000000"/>
          <w:kern w:val="1"/>
          <w:sz w:val="24"/>
        </w:rPr>
        <w:t>3</w:t>
      </w:r>
      <w:r w:rsidRPr="0035052D">
        <w:rPr>
          <w:rFonts w:ascii="ＭＳ 明朝" w:hAnsi="ＭＳ 明朝" w:hint="eastAsia"/>
          <w:color w:val="000000"/>
          <w:kern w:val="1"/>
          <w:sz w:val="24"/>
        </w:rPr>
        <w:t>次元による正確な画像情報を取得できるため、より安全かつ侵襲の少ない手術が可能となります。ロボット支援手術は、今までの内視鏡下手術の利点をさらに向上させうる、次世代の医療改革の一端を担った分野であります。</w:t>
      </w:r>
    </w:p>
    <w:p w:rsidR="00BD4F18" w:rsidRPr="0035052D" w:rsidRDefault="00BD4F18" w:rsidP="00BD4F18">
      <w:pPr>
        <w:ind w:rightChars="20" w:right="42" w:firstLineChars="100" w:firstLine="240"/>
        <w:rPr>
          <w:rFonts w:ascii="ＭＳ 明朝" w:hAnsi="ＭＳ 明朝"/>
          <w:color w:val="000000"/>
          <w:sz w:val="24"/>
        </w:rPr>
      </w:pPr>
      <w:r w:rsidRPr="0035052D">
        <w:rPr>
          <w:rFonts w:ascii="ＭＳ 明朝" w:hAnsi="ＭＳ 明朝" w:hint="eastAsia"/>
          <w:color w:val="000000"/>
          <w:kern w:val="1"/>
          <w:sz w:val="24"/>
        </w:rPr>
        <w:t>この手術支援ロボットは、欧米を中心にすでに医療用具として認可され、</w:t>
      </w:r>
      <w:r w:rsidRPr="0035052D">
        <w:rPr>
          <w:rFonts w:ascii="ＭＳ 明朝" w:hAnsi="ＭＳ 明朝"/>
          <w:color w:val="000000"/>
          <w:kern w:val="1"/>
          <w:sz w:val="24"/>
        </w:rPr>
        <w:t>1997</w:t>
      </w:r>
      <w:r w:rsidRPr="0035052D">
        <w:rPr>
          <w:rFonts w:ascii="ＭＳ 明朝" w:hAnsi="ＭＳ 明朝" w:hint="eastAsia"/>
          <w:color w:val="000000"/>
          <w:kern w:val="1"/>
          <w:sz w:val="24"/>
        </w:rPr>
        <w:t>年より臨床応用され、</w:t>
      </w:r>
      <w:r w:rsidR="00BC0B9F">
        <w:rPr>
          <w:rFonts w:ascii="ＭＳ 明朝" w:hAnsi="ＭＳ 明朝" w:hint="eastAsia"/>
          <w:color w:val="000000"/>
          <w:kern w:val="1"/>
          <w:sz w:val="24"/>
        </w:rPr>
        <w:t>欧米、韓国などで</w:t>
      </w:r>
      <w:r w:rsidRPr="0035052D">
        <w:rPr>
          <w:rFonts w:ascii="ＭＳ 明朝" w:hAnsi="ＭＳ 明朝" w:hint="eastAsia"/>
          <w:color w:val="000000"/>
          <w:kern w:val="1"/>
          <w:sz w:val="24"/>
        </w:rPr>
        <w:t>前立腺癌に対する根治的前立腺摘除術のおおよそ70％が本ロボット支援手術で施行されている現状です。日本における手術支援ロボットは、</w:t>
      </w:r>
      <w:r w:rsidR="002B46CA">
        <w:rPr>
          <w:rFonts w:ascii="ＭＳ 明朝" w:hAnsi="ＭＳ 明朝" w:hint="eastAsia"/>
          <w:color w:val="000000"/>
          <w:kern w:val="1"/>
          <w:sz w:val="24"/>
        </w:rPr>
        <w:t>2010年時点では</w:t>
      </w:r>
      <w:r w:rsidRPr="0035052D">
        <w:rPr>
          <w:rFonts w:ascii="ＭＳ 明朝" w:hAnsi="ＭＳ 明朝" w:hint="eastAsia"/>
          <w:color w:val="000000"/>
          <w:kern w:val="1"/>
          <w:sz w:val="24"/>
        </w:rPr>
        <w:t>数台のみ</w:t>
      </w:r>
      <w:r w:rsidR="002B46CA">
        <w:rPr>
          <w:rFonts w:ascii="ＭＳ 明朝" w:hAnsi="ＭＳ 明朝" w:hint="eastAsia"/>
          <w:color w:val="000000"/>
          <w:kern w:val="1"/>
          <w:sz w:val="24"/>
        </w:rPr>
        <w:t>しか稼動していませんでしたが、2011年から徐々に導入する施設が増加し、現在</w:t>
      </w:r>
      <w:r w:rsidR="005258BE">
        <w:rPr>
          <w:rFonts w:ascii="ＭＳ 明朝" w:hAnsi="ＭＳ 明朝" w:hint="eastAsia"/>
          <w:color w:val="000000"/>
          <w:kern w:val="1"/>
          <w:sz w:val="24"/>
        </w:rPr>
        <w:t>50</w:t>
      </w:r>
      <w:r w:rsidR="002B46CA">
        <w:rPr>
          <w:rFonts w:ascii="ＭＳ 明朝" w:hAnsi="ＭＳ 明朝" w:hint="eastAsia"/>
          <w:color w:val="000000"/>
          <w:kern w:val="1"/>
          <w:sz w:val="24"/>
        </w:rPr>
        <w:t>台前後が稼動中です</w:t>
      </w:r>
      <w:r w:rsidRPr="0035052D">
        <w:rPr>
          <w:rFonts w:ascii="ＭＳ 明朝" w:hAnsi="ＭＳ 明朝" w:hint="eastAsia"/>
          <w:color w:val="000000"/>
          <w:kern w:val="1"/>
          <w:sz w:val="24"/>
        </w:rPr>
        <w:t>。手術支援ロボット“</w:t>
      </w:r>
      <w:r w:rsidRPr="0035052D">
        <w:rPr>
          <w:rFonts w:ascii="ＭＳ 明朝" w:hAnsi="ＭＳ 明朝"/>
          <w:color w:val="000000"/>
          <w:kern w:val="1"/>
          <w:sz w:val="24"/>
        </w:rPr>
        <w:t>da Vinci S Surgical System</w:t>
      </w:r>
      <w:r w:rsidRPr="0035052D">
        <w:rPr>
          <w:rFonts w:ascii="ＭＳ 明朝" w:hAnsi="ＭＳ 明朝" w:hint="eastAsia"/>
          <w:color w:val="000000"/>
          <w:kern w:val="1"/>
          <w:sz w:val="24"/>
        </w:rPr>
        <w:t>（ダ・ヴィンチS手術システム）（</w:t>
      </w:r>
      <w:r w:rsidRPr="0035052D">
        <w:rPr>
          <w:rFonts w:ascii="ＭＳ 明朝" w:hAnsi="ＭＳ 明朝"/>
          <w:color w:val="000000"/>
          <w:kern w:val="1"/>
          <w:sz w:val="24"/>
        </w:rPr>
        <w:t>Intuitive Surgical, inc.</w:t>
      </w:r>
      <w:r w:rsidRPr="0035052D">
        <w:rPr>
          <w:rFonts w:ascii="ＭＳ 明朝" w:hAnsi="ＭＳ 明朝" w:hint="eastAsia"/>
          <w:color w:val="000000"/>
          <w:kern w:val="1"/>
          <w:sz w:val="24"/>
        </w:rPr>
        <w:t>）”は、繊細で正確に作動する鉗子・鮮明な</w:t>
      </w:r>
      <w:r w:rsidRPr="0035052D">
        <w:rPr>
          <w:rFonts w:ascii="ＭＳ 明朝" w:hAnsi="ＭＳ 明朝"/>
          <w:color w:val="000000"/>
          <w:kern w:val="1"/>
          <w:sz w:val="24"/>
        </w:rPr>
        <w:t>3</w:t>
      </w:r>
      <w:r w:rsidRPr="0035052D">
        <w:rPr>
          <w:rFonts w:ascii="ＭＳ 明朝" w:hAnsi="ＭＳ 明朝" w:hint="eastAsia"/>
          <w:color w:val="000000"/>
          <w:kern w:val="1"/>
          <w:sz w:val="24"/>
        </w:rPr>
        <w:t>次元画像を有した優れた手術支援システムです。本邦においても、</w:t>
      </w:r>
      <w:r w:rsidR="00A01D0E" w:rsidRPr="00A01D0E">
        <w:rPr>
          <w:rFonts w:ascii="ＭＳ 明朝" w:hAnsi="ＭＳ 明朝" w:hint="eastAsia"/>
          <w:color w:val="000000"/>
          <w:kern w:val="1"/>
          <w:sz w:val="24"/>
        </w:rPr>
        <w:t>平成24年4月からは保険診療として認可されました。</w:t>
      </w:r>
      <w:r w:rsidR="002C0767">
        <w:rPr>
          <w:rFonts w:ascii="ＭＳ 明朝" w:hAnsi="ＭＳ 明朝" w:hint="eastAsia"/>
          <w:color w:val="000000"/>
          <w:kern w:val="1"/>
          <w:sz w:val="24"/>
        </w:rPr>
        <w:t>平成2</w:t>
      </w:r>
      <w:r w:rsidR="003F124E">
        <w:rPr>
          <w:rFonts w:ascii="ＭＳ 明朝" w:hAnsi="ＭＳ 明朝" w:hint="eastAsia"/>
          <w:color w:val="000000"/>
          <w:kern w:val="1"/>
          <w:sz w:val="24"/>
        </w:rPr>
        <w:t>5</w:t>
      </w:r>
      <w:r w:rsidR="002C0767">
        <w:rPr>
          <w:rFonts w:ascii="ＭＳ 明朝" w:hAnsi="ＭＳ 明朝" w:hint="eastAsia"/>
          <w:color w:val="000000"/>
          <w:kern w:val="1"/>
          <w:sz w:val="24"/>
        </w:rPr>
        <w:t>年</w:t>
      </w:r>
      <w:r w:rsidR="00A01D0E">
        <w:rPr>
          <w:rFonts w:ascii="ＭＳ 明朝" w:hAnsi="ＭＳ 明朝" w:hint="eastAsia"/>
          <w:color w:val="000000"/>
          <w:kern w:val="1"/>
          <w:sz w:val="24"/>
        </w:rPr>
        <w:t>1</w:t>
      </w:r>
      <w:r w:rsidR="003F124E">
        <w:rPr>
          <w:rFonts w:ascii="ＭＳ 明朝" w:hAnsi="ＭＳ 明朝" w:hint="eastAsia"/>
          <w:color w:val="000000"/>
          <w:kern w:val="1"/>
          <w:sz w:val="24"/>
        </w:rPr>
        <w:t>2</w:t>
      </w:r>
      <w:r w:rsidR="002C0767">
        <w:rPr>
          <w:rFonts w:ascii="ＭＳ 明朝" w:hAnsi="ＭＳ 明朝" w:hint="eastAsia"/>
          <w:color w:val="000000"/>
          <w:kern w:val="1"/>
          <w:sz w:val="24"/>
        </w:rPr>
        <w:t>月に</w:t>
      </w:r>
      <w:r w:rsidR="003F124E">
        <w:rPr>
          <w:rFonts w:ascii="ＭＳ 明朝" w:hAnsi="ＭＳ 明朝" w:hint="eastAsia"/>
          <w:color w:val="000000"/>
          <w:kern w:val="1"/>
          <w:sz w:val="24"/>
        </w:rPr>
        <w:t>日本医科大学付属</w:t>
      </w:r>
      <w:r w:rsidR="002C0767">
        <w:rPr>
          <w:rFonts w:ascii="ＭＳ 明朝" w:hAnsi="ＭＳ 明朝" w:hint="eastAsia"/>
          <w:color w:val="000000"/>
          <w:kern w:val="1"/>
          <w:sz w:val="24"/>
        </w:rPr>
        <w:t>病院も</w:t>
      </w:r>
      <w:r w:rsidRPr="0035052D">
        <w:rPr>
          <w:rFonts w:ascii="ＭＳ 明朝" w:hAnsi="ＭＳ 明朝" w:hint="eastAsia"/>
          <w:color w:val="000000"/>
          <w:kern w:val="1"/>
          <w:sz w:val="24"/>
        </w:rPr>
        <w:t>本機器を導入し、</w:t>
      </w:r>
      <w:r w:rsidR="00A01D0E">
        <w:rPr>
          <w:rFonts w:ascii="ＭＳ 明朝" w:hAnsi="ＭＳ 明朝" w:hint="eastAsia"/>
          <w:color w:val="000000"/>
          <w:kern w:val="1"/>
          <w:sz w:val="24"/>
        </w:rPr>
        <w:t>平成2</w:t>
      </w:r>
      <w:r w:rsidR="003F124E">
        <w:rPr>
          <w:rFonts w:ascii="ＭＳ 明朝" w:hAnsi="ＭＳ 明朝" w:hint="eastAsia"/>
          <w:color w:val="000000"/>
          <w:kern w:val="1"/>
          <w:sz w:val="24"/>
        </w:rPr>
        <w:t>6</w:t>
      </w:r>
      <w:r w:rsidR="002C0767">
        <w:rPr>
          <w:rFonts w:ascii="ＭＳ 明朝" w:hAnsi="ＭＳ 明朝" w:hint="eastAsia"/>
          <w:color w:val="000000"/>
          <w:kern w:val="1"/>
          <w:sz w:val="24"/>
        </w:rPr>
        <w:t>年</w:t>
      </w:r>
      <w:r w:rsidR="003F124E">
        <w:rPr>
          <w:rFonts w:ascii="ＭＳ 明朝" w:hAnsi="ＭＳ 明朝" w:hint="eastAsia"/>
          <w:color w:val="000000"/>
          <w:kern w:val="1"/>
          <w:sz w:val="24"/>
        </w:rPr>
        <w:t>1</w:t>
      </w:r>
      <w:r w:rsidR="002C0767">
        <w:rPr>
          <w:rFonts w:ascii="ＭＳ 明朝" w:hAnsi="ＭＳ 明朝" w:hint="eastAsia"/>
          <w:color w:val="000000"/>
          <w:kern w:val="1"/>
          <w:sz w:val="24"/>
        </w:rPr>
        <w:t>月から</w:t>
      </w:r>
      <w:r w:rsidRPr="0035052D">
        <w:rPr>
          <w:rFonts w:ascii="ＭＳ 明朝" w:hAnsi="ＭＳ 明朝" w:hint="eastAsia"/>
          <w:color w:val="000000"/>
          <w:kern w:val="1"/>
          <w:sz w:val="24"/>
        </w:rPr>
        <w:t>前立腺癌に対するロボット支援腹腔鏡下根治的前立腺全摘除術</w:t>
      </w:r>
      <w:r w:rsidR="003F124E">
        <w:rPr>
          <w:rFonts w:ascii="ＭＳ 明朝" w:hAnsi="ＭＳ 明朝" w:hint="eastAsia"/>
          <w:color w:val="000000"/>
          <w:kern w:val="1"/>
          <w:sz w:val="24"/>
        </w:rPr>
        <w:t>を</w:t>
      </w:r>
      <w:r w:rsidR="002C0767">
        <w:rPr>
          <w:rFonts w:ascii="ＭＳ 明朝" w:hAnsi="ＭＳ 明朝" w:hint="eastAsia"/>
          <w:color w:val="000000"/>
          <w:kern w:val="1"/>
          <w:sz w:val="24"/>
        </w:rPr>
        <w:t>開始し</w:t>
      </w:r>
      <w:r w:rsidR="003F124E">
        <w:rPr>
          <w:rFonts w:ascii="ＭＳ 明朝" w:hAnsi="ＭＳ 明朝" w:hint="eastAsia"/>
          <w:color w:val="000000"/>
          <w:kern w:val="1"/>
          <w:sz w:val="24"/>
        </w:rPr>
        <w:t>ており</w:t>
      </w:r>
      <w:r w:rsidR="002C0767">
        <w:rPr>
          <w:rFonts w:ascii="ＭＳ 明朝" w:hAnsi="ＭＳ 明朝" w:hint="eastAsia"/>
          <w:color w:val="000000"/>
          <w:kern w:val="1"/>
          <w:sz w:val="24"/>
        </w:rPr>
        <w:t>ま</w:t>
      </w:r>
      <w:r w:rsidR="00A01D0E">
        <w:rPr>
          <w:rFonts w:ascii="ＭＳ 明朝" w:hAnsi="ＭＳ 明朝" w:hint="eastAsia"/>
          <w:color w:val="000000"/>
          <w:kern w:val="1"/>
          <w:sz w:val="24"/>
        </w:rPr>
        <w:t>す</w:t>
      </w:r>
      <w:r w:rsidR="002C0767">
        <w:rPr>
          <w:rFonts w:ascii="ＭＳ 明朝" w:hAnsi="ＭＳ 明朝" w:hint="eastAsia"/>
          <w:color w:val="000000"/>
          <w:kern w:val="1"/>
          <w:sz w:val="24"/>
        </w:rPr>
        <w:t>。</w:t>
      </w:r>
      <w:r w:rsidRPr="0035052D">
        <w:rPr>
          <w:rFonts w:ascii="ＭＳ 明朝" w:hAnsi="ＭＳ 明朝" w:hint="eastAsia"/>
          <w:color w:val="000000"/>
          <w:kern w:val="1"/>
          <w:sz w:val="24"/>
        </w:rPr>
        <w:t>なお、ロボット手術支援腹腔鏡下根治的前立腺摘除術は、腹腔鏡下根治的前立腺摘除術をロボット支援下に行うものですが、従来の腹腔鏡下手術に比べてより繊細で、正確な手術を行うことができ、根治性、尿禁制</w:t>
      </w:r>
      <w:r w:rsidRPr="001A3749">
        <w:rPr>
          <w:rFonts w:ascii="ＭＳ 明朝" w:hAnsi="ＭＳ 明朝" w:hint="eastAsia"/>
          <w:color w:val="000000"/>
          <w:kern w:val="1"/>
          <w:sz w:val="24"/>
        </w:rPr>
        <w:t>（尿失禁がない状態）を</w:t>
      </w:r>
      <w:r w:rsidRPr="0035052D">
        <w:rPr>
          <w:rFonts w:ascii="ＭＳ 明朝" w:hAnsi="ＭＳ 明朝" w:hint="eastAsia"/>
          <w:color w:val="000000"/>
          <w:kern w:val="1"/>
          <w:sz w:val="24"/>
        </w:rPr>
        <w:t>含む機能温存においてより優れていると考えられています。手技的には、腹腔鏡手術と類似の操作をロボット支援下に行うものですが、</w:t>
      </w:r>
      <w:r w:rsidR="00A01D0E">
        <w:rPr>
          <w:rFonts w:ascii="ＭＳ 明朝" w:hAnsi="ＭＳ 明朝" w:hint="eastAsia"/>
          <w:color w:val="000000"/>
          <w:kern w:val="1"/>
          <w:sz w:val="24"/>
        </w:rPr>
        <w:t>日本医科大学</w:t>
      </w:r>
      <w:r w:rsidRPr="0035052D">
        <w:rPr>
          <w:rFonts w:ascii="ＭＳ 明朝" w:hAnsi="ＭＳ 明朝" w:hint="eastAsia"/>
          <w:color w:val="000000"/>
          <w:kern w:val="1"/>
          <w:sz w:val="24"/>
        </w:rPr>
        <w:t>附属病院泌尿器科は、</w:t>
      </w:r>
      <w:r w:rsidR="00BC0B9F">
        <w:rPr>
          <w:rFonts w:ascii="ＭＳ 明朝" w:hAnsi="ＭＳ 明朝" w:hint="eastAsia"/>
          <w:color w:val="000000"/>
          <w:kern w:val="1"/>
          <w:sz w:val="24"/>
        </w:rPr>
        <w:t>平成12年</w:t>
      </w:r>
      <w:r w:rsidRPr="0035052D">
        <w:rPr>
          <w:rFonts w:ascii="ＭＳ 明朝" w:hAnsi="ＭＳ 明朝" w:hint="eastAsia"/>
          <w:color w:val="000000"/>
          <w:kern w:val="1"/>
          <w:sz w:val="24"/>
        </w:rPr>
        <w:t>より腹腔鏡下根治的前立腺摘除術を始め、今までに約</w:t>
      </w:r>
      <w:r w:rsidR="00BC0B9F">
        <w:rPr>
          <w:rFonts w:ascii="ＭＳ 明朝" w:hAnsi="ＭＳ 明朝" w:hint="eastAsia"/>
          <w:color w:val="000000"/>
          <w:kern w:val="1"/>
          <w:sz w:val="24"/>
        </w:rPr>
        <w:t>500</w:t>
      </w:r>
      <w:r w:rsidR="005258BE">
        <w:rPr>
          <w:rFonts w:ascii="ＭＳ 明朝" w:hAnsi="ＭＳ 明朝" w:hint="eastAsia"/>
          <w:color w:val="000000"/>
          <w:kern w:val="1"/>
          <w:sz w:val="24"/>
        </w:rPr>
        <w:t>例以上の経験を有し、現在でも従来の腹腔鏡手術も継続して行っています。</w:t>
      </w:r>
    </w:p>
    <w:p w:rsidR="00CD4EE1" w:rsidRDefault="00601F4B" w:rsidP="00601F4B">
      <w:pPr>
        <w:ind w:firstLineChars="100" w:firstLine="240"/>
        <w:rPr>
          <w:rFonts w:ascii="ＭＳ 明朝" w:hAnsi="ＭＳ 明朝"/>
          <w:color w:val="000000"/>
          <w:sz w:val="24"/>
        </w:rPr>
      </w:pPr>
      <w:r>
        <w:rPr>
          <w:rFonts w:ascii="ＭＳ 明朝" w:hAnsi="ＭＳ 明朝" w:hint="eastAsia"/>
          <w:color w:val="000000"/>
          <w:sz w:val="24"/>
        </w:rPr>
        <w:t>腹腔鏡手術は一般に難易度が高い術式ですので、現在認定施設、認定医師の常勤する施設で行われるものですが、認定制度そのものが法的拘束力を持つものではないため、認定がなくとも手術を行うことは可能です。しかし、ある程度の経験がないと、手術解剖の理解、危険回避など瞬時の判断ができない場合があります。</w:t>
      </w:r>
      <w:r w:rsidR="00A01D0E">
        <w:rPr>
          <w:rFonts w:ascii="ＭＳ 明朝" w:hAnsi="ＭＳ 明朝" w:hint="eastAsia"/>
          <w:color w:val="000000"/>
          <w:sz w:val="24"/>
        </w:rPr>
        <w:t>日本医科大学付属病院</w:t>
      </w:r>
      <w:r>
        <w:rPr>
          <w:rFonts w:ascii="ＭＳ 明朝" w:hAnsi="ＭＳ 明朝" w:hint="eastAsia"/>
          <w:color w:val="000000"/>
          <w:sz w:val="24"/>
        </w:rPr>
        <w:t>泌尿器科では腹腔鏡手術認定医師が</w:t>
      </w:r>
      <w:r w:rsidR="00A01D0E">
        <w:rPr>
          <w:rFonts w:ascii="ＭＳ 明朝" w:hAnsi="ＭＳ 明朝" w:hint="eastAsia"/>
          <w:color w:val="000000"/>
          <w:sz w:val="24"/>
        </w:rPr>
        <w:t>3</w:t>
      </w:r>
      <w:r>
        <w:rPr>
          <w:rFonts w:ascii="ＭＳ 明朝" w:hAnsi="ＭＳ 明朝" w:hint="eastAsia"/>
          <w:color w:val="000000"/>
          <w:sz w:val="24"/>
        </w:rPr>
        <w:t>名常駐</w:t>
      </w:r>
      <w:r>
        <w:rPr>
          <w:rFonts w:ascii="ＭＳ 明朝" w:hAnsi="ＭＳ 明朝" w:hint="eastAsia"/>
          <w:color w:val="000000"/>
          <w:sz w:val="24"/>
        </w:rPr>
        <w:lastRenderedPageBreak/>
        <w:t>しており、</w:t>
      </w:r>
      <w:r w:rsidR="002B46CA">
        <w:rPr>
          <w:rFonts w:ascii="ＭＳ 明朝" w:hAnsi="ＭＳ 明朝" w:hint="eastAsia"/>
          <w:color w:val="000000"/>
          <w:sz w:val="24"/>
        </w:rPr>
        <w:t>認定</w:t>
      </w:r>
      <w:r>
        <w:rPr>
          <w:rFonts w:ascii="ＭＳ 明朝" w:hAnsi="ＭＳ 明朝" w:hint="eastAsia"/>
          <w:color w:val="000000"/>
          <w:sz w:val="24"/>
        </w:rPr>
        <w:t>医師がロボット手術の手術操作を担当します。前立腺腹腔鏡手術の経験を生かして新世代のロボット手術の利点を生かした手術を心がけています。当然少ないですが一定の確率で術式変更（ロボット</w:t>
      </w:r>
      <w:r w:rsidR="00C85AB4">
        <w:rPr>
          <w:rFonts w:ascii="ＭＳ 明朝" w:hAnsi="ＭＳ 明朝" w:hint="eastAsia"/>
          <w:color w:val="000000"/>
          <w:sz w:val="24"/>
        </w:rPr>
        <w:t>手術</w:t>
      </w:r>
      <w:r>
        <w:rPr>
          <w:rFonts w:ascii="ＭＳ 明朝" w:hAnsi="ＭＳ 明朝" w:hint="eastAsia"/>
          <w:color w:val="000000"/>
          <w:sz w:val="24"/>
        </w:rPr>
        <w:t>⇒</w:t>
      </w:r>
      <w:r w:rsidR="00C85AB4">
        <w:rPr>
          <w:rFonts w:ascii="ＭＳ 明朝" w:hAnsi="ＭＳ 明朝" w:hint="eastAsia"/>
          <w:color w:val="000000"/>
          <w:sz w:val="24"/>
        </w:rPr>
        <w:t>手動の</w:t>
      </w:r>
      <w:r w:rsidR="00CD4EE1">
        <w:rPr>
          <w:rFonts w:ascii="ＭＳ 明朝" w:hAnsi="ＭＳ 明朝" w:hint="eastAsia"/>
          <w:color w:val="000000"/>
          <w:sz w:val="24"/>
        </w:rPr>
        <w:t>腹腔鏡、ロボット</w:t>
      </w:r>
      <w:r w:rsidR="00C85AB4">
        <w:rPr>
          <w:rFonts w:ascii="ＭＳ 明朝" w:hAnsi="ＭＳ 明朝" w:hint="eastAsia"/>
          <w:color w:val="000000"/>
          <w:sz w:val="24"/>
        </w:rPr>
        <w:t>手術</w:t>
      </w:r>
      <w:r w:rsidR="00CD4EE1">
        <w:rPr>
          <w:rFonts w:ascii="ＭＳ 明朝" w:hAnsi="ＭＳ 明朝" w:hint="eastAsia"/>
          <w:color w:val="000000"/>
          <w:sz w:val="24"/>
        </w:rPr>
        <w:t>⇒開腹手術）の可能性があります。内視鏡手術が可能で</w:t>
      </w:r>
      <w:r w:rsidR="00C85AB4">
        <w:rPr>
          <w:rFonts w:ascii="ＭＳ 明朝" w:hAnsi="ＭＳ 明朝" w:hint="eastAsia"/>
          <w:color w:val="000000"/>
          <w:sz w:val="24"/>
        </w:rPr>
        <w:t>手術機器に不具合がある場合は手動の</w:t>
      </w:r>
      <w:r w:rsidR="00CD4EE1">
        <w:rPr>
          <w:rFonts w:ascii="ＭＳ 明朝" w:hAnsi="ＭＳ 明朝" w:hint="eastAsia"/>
          <w:color w:val="000000"/>
          <w:sz w:val="24"/>
        </w:rPr>
        <w:t>腹腔鏡</w:t>
      </w:r>
      <w:r w:rsidR="00C85AB4">
        <w:rPr>
          <w:rFonts w:ascii="ＭＳ 明朝" w:hAnsi="ＭＳ 明朝" w:hint="eastAsia"/>
          <w:color w:val="000000"/>
          <w:sz w:val="24"/>
        </w:rPr>
        <w:t>手術</w:t>
      </w:r>
      <w:r w:rsidR="00CD4EE1">
        <w:rPr>
          <w:rFonts w:ascii="ＭＳ 明朝" w:hAnsi="ＭＳ 明朝" w:hint="eastAsia"/>
          <w:color w:val="000000"/>
          <w:sz w:val="24"/>
        </w:rPr>
        <w:t>への変更が行われます。また、内視鏡操作では視野が不良である、気腹（炭酸ガスの使用）や手術の姿勢（頭を若干下げて手術を行う）が身体に影響して手術遂行が難しくなるなどの場合は開腹手術へ変更します。</w:t>
      </w:r>
    </w:p>
    <w:p w:rsidR="00BC0B9F" w:rsidRDefault="00BC0B9F" w:rsidP="00601F4B">
      <w:pPr>
        <w:ind w:firstLineChars="100" w:firstLine="240"/>
        <w:rPr>
          <w:rFonts w:ascii="ＭＳ 明朝" w:hAnsi="ＭＳ 明朝"/>
          <w:color w:val="000000"/>
          <w:sz w:val="24"/>
        </w:rPr>
      </w:pPr>
    </w:p>
    <w:p w:rsidR="00BC0B9F" w:rsidRDefault="00CD4EE1" w:rsidP="00BC0B9F">
      <w:pPr>
        <w:ind w:firstLineChars="100" w:firstLine="240"/>
        <w:rPr>
          <w:rFonts w:ascii="ＭＳ 明朝" w:hAnsi="ＭＳ 明朝"/>
          <w:color w:val="000000"/>
          <w:sz w:val="24"/>
        </w:rPr>
      </w:pPr>
      <w:r>
        <w:rPr>
          <w:rFonts w:ascii="ＭＳ 明朝" w:hAnsi="ＭＳ 明朝" w:hint="eastAsia"/>
          <w:color w:val="000000"/>
          <w:sz w:val="24"/>
        </w:rPr>
        <w:t>手術治療、術式</w:t>
      </w:r>
      <w:r w:rsidR="00BD4F18" w:rsidRPr="0035052D">
        <w:rPr>
          <w:rFonts w:ascii="ＭＳ 明朝" w:hAnsi="ＭＳ 明朝" w:hint="eastAsia"/>
          <w:color w:val="000000"/>
          <w:sz w:val="24"/>
        </w:rPr>
        <w:t>の同意は、あなたの自由意</w:t>
      </w:r>
      <w:r w:rsidR="00C85AB4">
        <w:rPr>
          <w:rFonts w:ascii="ＭＳ 明朝" w:hAnsi="ＭＳ 明朝" w:hint="eastAsia"/>
          <w:color w:val="000000"/>
          <w:sz w:val="24"/>
        </w:rPr>
        <w:t>思</w:t>
      </w:r>
      <w:r w:rsidR="00BD4F18" w:rsidRPr="0035052D">
        <w:rPr>
          <w:rFonts w:ascii="ＭＳ 明朝" w:hAnsi="ＭＳ 明朝" w:hint="eastAsia"/>
          <w:color w:val="000000"/>
          <w:sz w:val="24"/>
        </w:rPr>
        <w:t>で決めてください。また、</w:t>
      </w:r>
      <w:r>
        <w:rPr>
          <w:rFonts w:ascii="ＭＳ 明朝" w:hAnsi="ＭＳ 明朝" w:hint="eastAsia"/>
          <w:color w:val="000000"/>
          <w:sz w:val="24"/>
        </w:rPr>
        <w:t>患者の意思で事前に術式変更の申し出をしても</w:t>
      </w:r>
      <w:r w:rsidR="00BD4F18" w:rsidRPr="0035052D">
        <w:rPr>
          <w:rFonts w:ascii="ＭＳ 明朝" w:hAnsi="ＭＳ 明朝" w:hint="eastAsia"/>
          <w:color w:val="000000"/>
          <w:sz w:val="24"/>
        </w:rPr>
        <w:t>不利益を受けることはありません。</w:t>
      </w:r>
      <w:r>
        <w:rPr>
          <w:rFonts w:ascii="ＭＳ 明朝" w:hAnsi="ＭＳ 明朝" w:hint="eastAsia"/>
          <w:color w:val="000000"/>
          <w:sz w:val="24"/>
        </w:rPr>
        <w:t>この手術は本邦ではまだ新しい治療であり、個人が特定されない手術成績（出血量、手術時間、使用した道具、入院経過、術後経過、治療効果）など</w:t>
      </w:r>
      <w:r w:rsidR="00C85AB4">
        <w:rPr>
          <w:rFonts w:ascii="ＭＳ 明朝" w:hAnsi="ＭＳ 明朝" w:hint="eastAsia"/>
          <w:color w:val="000000"/>
          <w:sz w:val="24"/>
        </w:rPr>
        <w:t>、</w:t>
      </w:r>
      <w:r>
        <w:rPr>
          <w:rFonts w:ascii="ＭＳ 明朝" w:hAnsi="ＭＳ 明朝" w:hint="eastAsia"/>
          <w:color w:val="000000"/>
          <w:sz w:val="24"/>
        </w:rPr>
        <w:t>施設ごとの成績をまとめて学会発表や</w:t>
      </w:r>
      <w:r w:rsidR="00BD4F18" w:rsidRPr="0035052D">
        <w:rPr>
          <w:rFonts w:ascii="ＭＳ 明朝" w:hAnsi="ＭＳ 明朝" w:hint="eastAsia"/>
          <w:color w:val="000000"/>
          <w:sz w:val="24"/>
        </w:rPr>
        <w:t>論文などで公表され</w:t>
      </w:r>
      <w:r>
        <w:rPr>
          <w:rFonts w:ascii="ＭＳ 明朝" w:hAnsi="ＭＳ 明朝" w:hint="eastAsia"/>
          <w:color w:val="000000"/>
          <w:sz w:val="24"/>
        </w:rPr>
        <w:t>る</w:t>
      </w:r>
      <w:r w:rsidR="00C85AB4">
        <w:rPr>
          <w:rFonts w:ascii="ＭＳ 明朝" w:hAnsi="ＭＳ 明朝" w:hint="eastAsia"/>
          <w:color w:val="000000"/>
          <w:sz w:val="24"/>
        </w:rPr>
        <w:t>ことがありますので</w:t>
      </w:r>
      <w:r w:rsidR="00BD4F18" w:rsidRPr="0035052D">
        <w:rPr>
          <w:rFonts w:ascii="ＭＳ 明朝" w:hAnsi="ＭＳ 明朝" w:hint="eastAsia"/>
          <w:color w:val="000000"/>
          <w:sz w:val="24"/>
        </w:rPr>
        <w:t>ご了解くださ</w:t>
      </w:r>
      <w:r w:rsidR="00BC0B9F">
        <w:rPr>
          <w:rFonts w:ascii="ＭＳ 明朝" w:hAnsi="ＭＳ 明朝" w:hint="eastAsia"/>
          <w:color w:val="000000"/>
          <w:sz w:val="24"/>
        </w:rPr>
        <w:t>い。</w:t>
      </w:r>
    </w:p>
    <w:p w:rsidR="00BD4F18" w:rsidRPr="0035052D" w:rsidRDefault="00BD4F18" w:rsidP="00BC0B9F">
      <w:pPr>
        <w:rPr>
          <w:rFonts w:ascii="ＭＳ 明朝" w:hAnsi="ＭＳ 明朝"/>
          <w:color w:val="000000"/>
          <w:sz w:val="24"/>
        </w:rPr>
      </w:pPr>
    </w:p>
    <w:p w:rsidR="002B2B3C" w:rsidRPr="0035052D" w:rsidRDefault="00BB2282" w:rsidP="00BD4F18">
      <w:pPr>
        <w:tabs>
          <w:tab w:val="left" w:pos="360"/>
          <w:tab w:val="left" w:pos="720"/>
          <w:tab w:val="left" w:pos="900"/>
        </w:tabs>
        <w:rPr>
          <w:rFonts w:ascii="ＭＳ 明朝" w:hAnsi="ＭＳ 明朝"/>
          <w:color w:val="000000"/>
          <w:sz w:val="24"/>
        </w:rPr>
      </w:pPr>
      <w:r>
        <w:rPr>
          <w:rFonts w:ascii="ＭＳ 明朝" w:hAnsi="ＭＳ 明朝" w:hint="eastAsia"/>
          <w:color w:val="000000"/>
          <w:sz w:val="24"/>
        </w:rPr>
        <w:t>【手術</w:t>
      </w:r>
      <w:r w:rsidR="00BD4F18" w:rsidRPr="0035052D">
        <w:rPr>
          <w:rFonts w:ascii="ＭＳ 明朝" w:hAnsi="ＭＳ 明朝" w:hint="eastAsia"/>
          <w:color w:val="000000"/>
          <w:sz w:val="24"/>
        </w:rPr>
        <w:t>方法】</w:t>
      </w:r>
      <w:r w:rsidR="00BD4F18" w:rsidRPr="0035052D">
        <w:rPr>
          <w:rFonts w:ascii="ＭＳ 明朝" w:hAnsi="ＭＳ 明朝"/>
          <w:color w:val="000000"/>
          <w:sz w:val="24"/>
        </w:rPr>
        <w:t xml:space="preserve"> </w:t>
      </w:r>
    </w:p>
    <w:p w:rsidR="00BD4F18" w:rsidRPr="0035052D" w:rsidRDefault="004A7F12" w:rsidP="00BD4F18">
      <w:pPr>
        <w:numPr>
          <w:ilvl w:val="0"/>
          <w:numId w:val="3"/>
        </w:numPr>
        <w:snapToGrid w:val="0"/>
        <w:jc w:val="left"/>
        <w:rPr>
          <w:rFonts w:ascii="ＭＳ 明朝" w:hAnsi="ＭＳ 明朝"/>
          <w:color w:val="000000"/>
          <w:sz w:val="24"/>
        </w:rPr>
      </w:pPr>
      <w:r>
        <w:rPr>
          <w:rFonts w:ascii="ＭＳ 明朝" w:hAnsi="ＭＳ 明朝"/>
          <w:noProof/>
          <w:color w:val="000000"/>
          <w:sz w:val="24"/>
        </w:rPr>
        <w:drawing>
          <wp:anchor distT="0" distB="0" distL="114300" distR="114300" simplePos="0" relativeHeight="251658240" behindDoc="0" locked="0" layoutInCell="1" allowOverlap="1">
            <wp:simplePos x="0" y="0"/>
            <wp:positionH relativeFrom="column">
              <wp:posOffset>4457700</wp:posOffset>
            </wp:positionH>
            <wp:positionV relativeFrom="paragraph">
              <wp:posOffset>45720</wp:posOffset>
            </wp:positionV>
            <wp:extent cx="1341120" cy="2011680"/>
            <wp:effectExtent l="0" t="0" r="0" b="7620"/>
            <wp:wrapSquare wrapText="bothSides"/>
            <wp:docPr id="11" name="図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2011680"/>
                    </a:xfrm>
                    <a:prstGeom prst="rect">
                      <a:avLst/>
                    </a:prstGeom>
                    <a:noFill/>
                  </pic:spPr>
                </pic:pic>
              </a:graphicData>
            </a:graphic>
            <wp14:sizeRelH relativeFrom="page">
              <wp14:pctWidth>0</wp14:pctWidth>
            </wp14:sizeRelH>
            <wp14:sizeRelV relativeFrom="page">
              <wp14:pctHeight>0</wp14:pctHeight>
            </wp14:sizeRelV>
          </wp:anchor>
        </w:drawing>
      </w:r>
      <w:r w:rsidR="00BD4F18" w:rsidRPr="0035052D">
        <w:rPr>
          <w:rFonts w:ascii="ＭＳ 明朝" w:hAnsi="ＭＳ 明朝" w:hint="eastAsia"/>
          <w:color w:val="000000"/>
          <w:sz w:val="24"/>
        </w:rPr>
        <w:t>ロボット支援腹腔鏡下根治的前立腺全摘除術とは</w:t>
      </w:r>
    </w:p>
    <w:p w:rsidR="00BD4F18" w:rsidRPr="0035052D" w:rsidRDefault="00BD4F18" w:rsidP="00BB2282">
      <w:pPr>
        <w:numPr>
          <w:ilvl w:val="0"/>
          <w:numId w:val="6"/>
        </w:numPr>
        <w:tabs>
          <w:tab w:val="left" w:pos="3600"/>
          <w:tab w:val="left" w:pos="6840"/>
          <w:tab w:val="left" w:pos="7020"/>
          <w:tab w:val="left" w:pos="7200"/>
          <w:tab w:val="left" w:pos="7380"/>
        </w:tabs>
        <w:snapToGrid w:val="0"/>
        <w:ind w:rightChars="535" w:right="1123"/>
        <w:rPr>
          <w:rFonts w:ascii="ＭＳ 明朝" w:hAnsi="ＭＳ 明朝"/>
          <w:color w:val="000000"/>
          <w:sz w:val="24"/>
        </w:rPr>
      </w:pPr>
      <w:r w:rsidRPr="0035052D">
        <w:rPr>
          <w:rFonts w:ascii="ＭＳ 明朝" w:hAnsi="ＭＳ 明朝" w:hint="eastAsia"/>
          <w:color w:val="000000"/>
          <w:sz w:val="24"/>
        </w:rPr>
        <w:t>限局性前立腺がんに対する手術です。前立腺と精嚢の摘除、尿道と膀胱を吻合するもので、早期の前立腺がんに対する有効性が確立された治療方法の１つです。開腹手術（恥骨後式前立腺全摘除術）に比して、傷が小さく痛みが軽度で、手術後の回復が早い、手術中の出血量が少ないなどの利点があります。がんの治療実績は従来の手術と同等です。</w:t>
      </w:r>
    </w:p>
    <w:p w:rsidR="00BD4F18" w:rsidRPr="0035052D" w:rsidRDefault="00BD4F18" w:rsidP="00BD4F18">
      <w:pPr>
        <w:snapToGrid w:val="0"/>
        <w:rPr>
          <w:rFonts w:ascii="ＭＳ 明朝" w:hAnsi="ＭＳ 明朝"/>
          <w:color w:val="000000"/>
          <w:sz w:val="24"/>
        </w:rPr>
      </w:pPr>
      <w:r w:rsidRPr="0035052D">
        <w:rPr>
          <w:rFonts w:ascii="ＭＳ 明朝" w:hAnsi="ＭＳ 明朝" w:hint="eastAsia"/>
          <w:color w:val="000000"/>
          <w:sz w:val="24"/>
        </w:rPr>
        <w:t xml:space="preserve">・術後の回復が早い：大多数の人が手術翌日に自力で歩くこと　</w:t>
      </w:r>
    </w:p>
    <w:p w:rsidR="00BD4F18" w:rsidRPr="0035052D" w:rsidRDefault="00BD4F18" w:rsidP="00BD4F18">
      <w:pPr>
        <w:snapToGrid w:val="0"/>
        <w:ind w:leftChars="85" w:left="178" w:firstLineChars="25" w:firstLine="60"/>
        <w:rPr>
          <w:rFonts w:ascii="ＭＳ 明朝" w:hAnsi="ＭＳ 明朝"/>
          <w:color w:val="000000"/>
          <w:sz w:val="24"/>
        </w:rPr>
      </w:pPr>
      <w:r w:rsidRPr="0035052D">
        <w:rPr>
          <w:rFonts w:ascii="ＭＳ 明朝" w:hAnsi="ＭＳ 明朝" w:hint="eastAsia"/>
          <w:color w:val="000000"/>
          <w:sz w:val="24"/>
        </w:rPr>
        <w:t xml:space="preserve">ができます。また、手術翌日に食事や流動物をとることができ　</w:t>
      </w:r>
    </w:p>
    <w:p w:rsidR="00BD4F18" w:rsidRPr="0035052D" w:rsidRDefault="00BD4F18" w:rsidP="00BD4F18">
      <w:pPr>
        <w:snapToGrid w:val="0"/>
        <w:ind w:firstLineChars="100" w:firstLine="240"/>
        <w:rPr>
          <w:rFonts w:ascii="ＭＳ 明朝" w:hAnsi="ＭＳ 明朝"/>
          <w:color w:val="000000"/>
          <w:sz w:val="24"/>
        </w:rPr>
      </w:pPr>
      <w:r w:rsidRPr="0035052D">
        <w:rPr>
          <w:rFonts w:ascii="ＭＳ 明朝" w:hAnsi="ＭＳ 明朝" w:hint="eastAsia"/>
          <w:color w:val="000000"/>
          <w:sz w:val="24"/>
        </w:rPr>
        <w:t>ます。</w:t>
      </w:r>
    </w:p>
    <w:p w:rsidR="00BD4F18" w:rsidRPr="0035052D" w:rsidRDefault="00BD4F18" w:rsidP="00BD4F18">
      <w:pPr>
        <w:snapToGrid w:val="0"/>
        <w:rPr>
          <w:rFonts w:ascii="ＭＳ 明朝" w:hAnsi="ＭＳ 明朝"/>
          <w:color w:val="000000"/>
          <w:sz w:val="24"/>
        </w:rPr>
      </w:pPr>
      <w:r w:rsidRPr="0035052D">
        <w:rPr>
          <w:rFonts w:ascii="ＭＳ 明朝" w:hAnsi="ＭＳ 明朝" w:hint="eastAsia"/>
          <w:color w:val="000000"/>
          <w:sz w:val="24"/>
        </w:rPr>
        <w:t>・出血量が少ない：腹腔鏡手術により前立腺手術の難点である出</w:t>
      </w:r>
    </w:p>
    <w:p w:rsidR="00BD4F18" w:rsidRPr="0035052D" w:rsidRDefault="00BD4F18" w:rsidP="00BD4F18">
      <w:pPr>
        <w:snapToGrid w:val="0"/>
        <w:ind w:leftChars="114" w:left="239"/>
        <w:rPr>
          <w:rFonts w:ascii="ＭＳ 明朝" w:hAnsi="ＭＳ 明朝"/>
          <w:color w:val="000000"/>
          <w:sz w:val="24"/>
        </w:rPr>
      </w:pPr>
      <w:r w:rsidRPr="0035052D">
        <w:rPr>
          <w:rFonts w:ascii="ＭＳ 明朝" w:hAnsi="ＭＳ 明朝" w:hint="eastAsia"/>
          <w:color w:val="000000"/>
          <w:sz w:val="24"/>
        </w:rPr>
        <w:t>血量について改善が得られることが知られています。この手術法では他人の血液を必要とする輸血の確率は5%未満とされています。</w:t>
      </w:r>
    </w:p>
    <w:p w:rsidR="008D7943" w:rsidRPr="00CE14B3" w:rsidRDefault="00BD4F18" w:rsidP="00BD4F18">
      <w:pPr>
        <w:numPr>
          <w:ilvl w:val="0"/>
          <w:numId w:val="6"/>
        </w:numPr>
        <w:tabs>
          <w:tab w:val="num" w:pos="180"/>
          <w:tab w:val="left" w:pos="360"/>
        </w:tabs>
        <w:snapToGrid w:val="0"/>
        <w:ind w:left="180" w:rightChars="-26" w:right="-55" w:hanging="180"/>
        <w:rPr>
          <w:rFonts w:ascii="ＭＳ 明朝" w:hAnsi="ＭＳ 明朝"/>
          <w:color w:val="000000"/>
          <w:sz w:val="24"/>
        </w:rPr>
      </w:pPr>
      <w:r w:rsidRPr="0035052D">
        <w:rPr>
          <w:rFonts w:ascii="ＭＳ 明朝" w:hAnsi="ＭＳ 明朝" w:hint="eastAsia"/>
          <w:color w:val="000000"/>
          <w:sz w:val="24"/>
        </w:rPr>
        <w:t>症例によっては前立腺周囲に走行している神経血管束（男性機能や尿道括約筋機能に関連）を温存することにより、術後の尿失禁や男性機能の保持・回復が早い傾向があります。</w:t>
      </w:r>
      <w:r w:rsidRPr="001A3749">
        <w:rPr>
          <w:rFonts w:ascii="ＭＳ 明朝" w:hAnsi="ＭＳ 明朝" w:hint="eastAsia"/>
          <w:color w:val="000000"/>
          <w:sz w:val="24"/>
        </w:rPr>
        <w:t>海外の大規模な手術成績の比較を表に示しますが、切除断端癌陽性率（低い方が癌を残さず取りきれたということを意味します）、出血量、3ヶ月・6ヶ月の尿禁制率（尿失禁がない状態）、勃起機能（神経温存を行った場合）、いずれもロボット支援腹腔鏡下根治的前立腺全摘除術が、開創手術、腹腔鏡下手術に比べて優れていることが示されています。</w:t>
      </w:r>
      <w:r w:rsidR="00BB2282">
        <w:rPr>
          <w:rFonts w:ascii="ＭＳ 明朝" w:hAnsi="ＭＳ 明朝" w:hint="eastAsia"/>
          <w:color w:val="000000"/>
          <w:sz w:val="24"/>
        </w:rPr>
        <w:t>ただし、症例選択の違いで断端陽性率は変わってきます。より進行した癌を多く治療している施設ではこの数値が当然高くなってきますので、技術的な優劣を表す数値ではありません。</w:t>
      </w:r>
      <w:r w:rsidR="00893D71">
        <w:rPr>
          <w:rFonts w:ascii="ＭＳ 明朝" w:hAnsi="ＭＳ 明朝" w:hint="eastAsia"/>
          <w:color w:val="000000"/>
          <w:sz w:val="24"/>
        </w:rPr>
        <w:t>勃起機能については機能温存を意図して手術を行った場合での成績ですので、根治を優先して温存手術を行わなかった場合はこの値よりも機能温存率は低下します。</w:t>
      </w:r>
    </w:p>
    <w:p w:rsidR="00EF2141" w:rsidRPr="001A3749" w:rsidRDefault="00EF2141" w:rsidP="00BD4F18">
      <w:pPr>
        <w:snapToGrid w:val="0"/>
        <w:ind w:rightChars="363" w:right="762"/>
        <w:rPr>
          <w:rFonts w:ascii="ＭＳ 明朝" w:hAnsi="ＭＳ 明朝"/>
          <w:color w:val="000000"/>
          <w:sz w:val="24"/>
        </w:rPr>
      </w:pPr>
    </w:p>
    <w:p w:rsidR="00BD4F18" w:rsidRPr="0035052D" w:rsidRDefault="00BD4F18" w:rsidP="00BD4F18">
      <w:pPr>
        <w:snapToGrid w:val="0"/>
        <w:ind w:left="180"/>
        <w:rPr>
          <w:rFonts w:ascii="ＭＳ 明朝" w:hAnsi="ＭＳ 明朝"/>
          <w:color w:val="000000"/>
          <w:sz w:val="24"/>
        </w:rPr>
      </w:pPr>
      <w:r w:rsidRPr="0035052D">
        <w:rPr>
          <w:rFonts w:ascii="ＭＳ 明朝" w:hAnsi="ＭＳ 明朝" w:hint="eastAsia"/>
          <w:color w:val="000000"/>
          <w:sz w:val="24"/>
        </w:rPr>
        <w:t>ただし、「腹腔鏡下前立腺全摘除術」にも欠点があります。癒着がある症例や出血が多</w:t>
      </w:r>
      <w:r w:rsidR="002C2734">
        <w:rPr>
          <w:rFonts w:ascii="ＭＳ 明朝" w:hAnsi="ＭＳ 明朝" w:hint="eastAsia"/>
          <w:color w:val="000000"/>
          <w:sz w:val="24"/>
        </w:rPr>
        <w:t>くなる</w:t>
      </w:r>
      <w:r w:rsidRPr="0035052D">
        <w:rPr>
          <w:rFonts w:ascii="ＭＳ 明朝" w:hAnsi="ＭＳ 明朝" w:hint="eastAsia"/>
          <w:color w:val="000000"/>
          <w:sz w:val="24"/>
        </w:rPr>
        <w:t>と</w:t>
      </w:r>
      <w:r w:rsidR="002C2734">
        <w:rPr>
          <w:rFonts w:ascii="ＭＳ 明朝" w:hAnsi="ＭＳ 明朝" w:hint="eastAsia"/>
          <w:color w:val="000000"/>
          <w:sz w:val="24"/>
        </w:rPr>
        <w:t>見込まれる場合には</w:t>
      </w:r>
      <w:r w:rsidRPr="0035052D">
        <w:rPr>
          <w:rFonts w:ascii="ＭＳ 明朝" w:hAnsi="ＭＳ 明朝" w:hint="eastAsia"/>
          <w:color w:val="000000"/>
          <w:sz w:val="24"/>
        </w:rPr>
        <w:t>従来の開放手術の方が安全です。</w:t>
      </w:r>
    </w:p>
    <w:p w:rsidR="00BD4F18" w:rsidRPr="0035052D" w:rsidRDefault="00BD4F18" w:rsidP="00BD4F18">
      <w:pPr>
        <w:snapToGrid w:val="0"/>
        <w:ind w:left="180"/>
        <w:rPr>
          <w:rFonts w:ascii="ＭＳ 明朝" w:hAnsi="ＭＳ 明朝"/>
          <w:color w:val="000000"/>
          <w:sz w:val="24"/>
        </w:rPr>
      </w:pPr>
      <w:r w:rsidRPr="0035052D">
        <w:rPr>
          <w:rFonts w:ascii="ＭＳ 明朝" w:hAnsi="ＭＳ 明朝" w:hint="eastAsia"/>
          <w:color w:val="000000"/>
          <w:sz w:val="24"/>
        </w:rPr>
        <w:t>前立腺癌のコントロール（治癒の成績）に関しては、長い期間の成績が出ていませんので、確定的ではありませんが、大きな差はないと考えられています。</w:t>
      </w:r>
    </w:p>
    <w:p w:rsidR="00BD4F18" w:rsidRPr="0035052D" w:rsidRDefault="004A7F12" w:rsidP="00BD4F18">
      <w:pPr>
        <w:snapToGrid w:val="0"/>
        <w:rPr>
          <w:rFonts w:ascii="ＭＳ 明朝" w:hAnsi="ＭＳ 明朝"/>
          <w:color w:val="000000"/>
          <w:sz w:val="24"/>
        </w:rPr>
      </w:pPr>
      <w:r>
        <w:rPr>
          <w:rFonts w:ascii="ＭＳ 明朝" w:hAnsi="ＭＳ 明朝"/>
          <w:noProof/>
          <w:color w:val="000000"/>
          <w:sz w:val="24"/>
        </w:rPr>
        <w:lastRenderedPageBreak/>
        <w:drawing>
          <wp:anchor distT="0" distB="0" distL="114300" distR="114300" simplePos="0" relativeHeight="251656192" behindDoc="0" locked="0" layoutInCell="1" allowOverlap="1">
            <wp:simplePos x="0" y="0"/>
            <wp:positionH relativeFrom="column">
              <wp:posOffset>3869055</wp:posOffset>
            </wp:positionH>
            <wp:positionV relativeFrom="paragraph">
              <wp:posOffset>146050</wp:posOffset>
            </wp:positionV>
            <wp:extent cx="2514600" cy="1983740"/>
            <wp:effectExtent l="0" t="0" r="0" b="0"/>
            <wp:wrapSquare wrapText="bothSides"/>
            <wp:docPr id="9" name="図 7" descr="fea_pi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a_pic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83740"/>
                    </a:xfrm>
                    <a:prstGeom prst="rect">
                      <a:avLst/>
                    </a:prstGeom>
                    <a:noFill/>
                  </pic:spPr>
                </pic:pic>
              </a:graphicData>
            </a:graphic>
            <wp14:sizeRelH relativeFrom="page">
              <wp14:pctWidth>0</wp14:pctWidth>
            </wp14:sizeRelH>
            <wp14:sizeRelV relativeFrom="page">
              <wp14:pctHeight>0</wp14:pctHeight>
            </wp14:sizeRelV>
          </wp:anchor>
        </w:drawing>
      </w:r>
      <w:r>
        <w:rPr>
          <w:rFonts w:ascii="ＭＳ 明朝" w:hAnsi="ＭＳ 明朝"/>
          <w:noProof/>
          <w:color w:val="000000"/>
          <w:sz w:val="24"/>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146050</wp:posOffset>
            </wp:positionV>
            <wp:extent cx="2971800" cy="1782445"/>
            <wp:effectExtent l="0" t="0" r="0" b="8255"/>
            <wp:wrapTight wrapText="bothSides">
              <wp:wrapPolygon edited="0">
                <wp:start x="0" y="0"/>
                <wp:lineTo x="0" y="21469"/>
                <wp:lineTo x="21462" y="21469"/>
                <wp:lineTo x="21462"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782445"/>
                    </a:xfrm>
                    <a:prstGeom prst="rect">
                      <a:avLst/>
                    </a:prstGeom>
                    <a:noFill/>
                  </pic:spPr>
                </pic:pic>
              </a:graphicData>
            </a:graphic>
            <wp14:sizeRelH relativeFrom="page">
              <wp14:pctWidth>0</wp14:pctWidth>
            </wp14:sizeRelH>
            <wp14:sizeRelV relativeFrom="page">
              <wp14:pctHeight>0</wp14:pctHeight>
            </wp14:sizeRelV>
          </wp:anchor>
        </w:drawing>
      </w:r>
    </w:p>
    <w:p w:rsidR="00BD4F18" w:rsidRPr="0035052D" w:rsidRDefault="00BD4F18" w:rsidP="00BD4F18">
      <w:pPr>
        <w:snapToGrid w:val="0"/>
        <w:jc w:val="left"/>
        <w:rPr>
          <w:rFonts w:ascii="ＭＳ 明朝" w:hAnsi="ＭＳ 明朝"/>
          <w:color w:val="000000"/>
          <w:sz w:val="24"/>
        </w:rPr>
      </w:pPr>
    </w:p>
    <w:p w:rsidR="00BD4F18" w:rsidRPr="0035052D" w:rsidRDefault="00BD4F18" w:rsidP="00BD4F18">
      <w:pPr>
        <w:snapToGrid w:val="0"/>
        <w:jc w:val="left"/>
        <w:rPr>
          <w:rFonts w:ascii="ＭＳ 明朝" w:hAnsi="ＭＳ 明朝"/>
          <w:color w:val="000000"/>
          <w:sz w:val="24"/>
        </w:rPr>
      </w:pPr>
    </w:p>
    <w:p w:rsidR="00BD4F18" w:rsidRPr="0035052D" w:rsidRDefault="00BD4F18" w:rsidP="00BD4F18">
      <w:pPr>
        <w:snapToGrid w:val="0"/>
        <w:jc w:val="left"/>
        <w:rPr>
          <w:rFonts w:ascii="ＭＳ 明朝" w:hAnsi="ＭＳ 明朝"/>
          <w:color w:val="000000"/>
          <w:sz w:val="24"/>
        </w:rPr>
      </w:pPr>
    </w:p>
    <w:p w:rsidR="00BD4F18" w:rsidRPr="0035052D" w:rsidRDefault="00BD4F18" w:rsidP="00BD4F18">
      <w:pPr>
        <w:snapToGrid w:val="0"/>
        <w:jc w:val="left"/>
        <w:rPr>
          <w:rFonts w:ascii="ＭＳ 明朝" w:hAnsi="ＭＳ 明朝"/>
          <w:color w:val="000000"/>
          <w:sz w:val="24"/>
        </w:rPr>
      </w:pPr>
    </w:p>
    <w:p w:rsidR="00BD4F18" w:rsidRPr="0035052D" w:rsidRDefault="00BD4F18" w:rsidP="00BD4F18">
      <w:pPr>
        <w:snapToGrid w:val="0"/>
        <w:jc w:val="left"/>
        <w:rPr>
          <w:rFonts w:ascii="ＭＳ 明朝" w:hAnsi="ＭＳ 明朝"/>
          <w:color w:val="000000"/>
          <w:sz w:val="24"/>
        </w:rPr>
      </w:pPr>
    </w:p>
    <w:p w:rsidR="00BD4F18" w:rsidRPr="0035052D" w:rsidRDefault="00BD4F18" w:rsidP="00BD4F18">
      <w:pPr>
        <w:snapToGrid w:val="0"/>
        <w:jc w:val="left"/>
        <w:rPr>
          <w:rFonts w:ascii="ＭＳ 明朝" w:hAnsi="ＭＳ 明朝"/>
          <w:color w:val="000000"/>
          <w:sz w:val="24"/>
        </w:rPr>
      </w:pPr>
    </w:p>
    <w:p w:rsidR="00BD4F18" w:rsidRPr="0035052D" w:rsidRDefault="00BD4F18" w:rsidP="00BD4F18">
      <w:pPr>
        <w:snapToGrid w:val="0"/>
        <w:jc w:val="left"/>
        <w:rPr>
          <w:rFonts w:ascii="ＭＳ 明朝" w:hAnsi="ＭＳ 明朝"/>
          <w:color w:val="000000"/>
          <w:sz w:val="24"/>
        </w:rPr>
      </w:pPr>
    </w:p>
    <w:p w:rsidR="00BD4F18" w:rsidRDefault="00BD4F18" w:rsidP="00BD4F18">
      <w:pPr>
        <w:snapToGrid w:val="0"/>
        <w:jc w:val="left"/>
        <w:rPr>
          <w:rFonts w:ascii="ＭＳ 明朝" w:hAnsi="ＭＳ 明朝"/>
          <w:color w:val="000000"/>
          <w:sz w:val="24"/>
        </w:rPr>
      </w:pPr>
    </w:p>
    <w:p w:rsidR="00EF2141" w:rsidRDefault="00EF2141" w:rsidP="00BD4F18">
      <w:pPr>
        <w:snapToGrid w:val="0"/>
        <w:jc w:val="left"/>
        <w:rPr>
          <w:rFonts w:ascii="ＭＳ 明朝" w:hAnsi="ＭＳ 明朝"/>
          <w:color w:val="000000"/>
          <w:sz w:val="24"/>
        </w:rPr>
      </w:pPr>
    </w:p>
    <w:p w:rsidR="00EF2141" w:rsidRPr="0035052D" w:rsidRDefault="00EF2141" w:rsidP="00BD4F18">
      <w:pPr>
        <w:snapToGrid w:val="0"/>
        <w:jc w:val="left"/>
        <w:rPr>
          <w:rFonts w:ascii="ＭＳ 明朝" w:hAnsi="ＭＳ 明朝"/>
          <w:color w:val="000000"/>
          <w:sz w:val="24"/>
        </w:rPr>
      </w:pPr>
    </w:p>
    <w:p w:rsidR="00BD4F18" w:rsidRPr="0035052D" w:rsidRDefault="00BD4F18" w:rsidP="00BD4F18">
      <w:pPr>
        <w:numPr>
          <w:ilvl w:val="0"/>
          <w:numId w:val="3"/>
        </w:numPr>
        <w:snapToGrid w:val="0"/>
        <w:jc w:val="left"/>
        <w:rPr>
          <w:rFonts w:ascii="ＭＳ 明朝" w:hAnsi="ＭＳ 明朝"/>
          <w:color w:val="000000"/>
          <w:sz w:val="24"/>
        </w:rPr>
      </w:pPr>
      <w:r w:rsidRPr="0035052D">
        <w:rPr>
          <w:rFonts w:ascii="ＭＳ 明朝" w:hAnsi="ＭＳ 明朝" w:hint="eastAsia"/>
          <w:color w:val="000000"/>
          <w:sz w:val="24"/>
        </w:rPr>
        <w:t>手術治療の目的</w:t>
      </w:r>
    </w:p>
    <w:p w:rsidR="00BD4F18" w:rsidRPr="0035052D" w:rsidRDefault="00BD4F18" w:rsidP="00BD4F18">
      <w:pPr>
        <w:ind w:leftChars="200" w:left="420"/>
        <w:rPr>
          <w:rFonts w:ascii="ＭＳ 明朝" w:hAnsi="ＭＳ 明朝"/>
          <w:color w:val="000000"/>
          <w:sz w:val="24"/>
        </w:rPr>
      </w:pPr>
      <w:r w:rsidRPr="0035052D">
        <w:rPr>
          <w:rFonts w:ascii="ＭＳ 明朝" w:hAnsi="ＭＳ 明朝" w:hint="eastAsia"/>
          <w:color w:val="000000"/>
          <w:sz w:val="24"/>
        </w:rPr>
        <w:t>早期の前立腺がんに対する有効性が確立された治療方法の１つです。がんが前立腺に限局し、完全に治癒できる可能性がある時に行われます。</w:t>
      </w:r>
    </w:p>
    <w:p w:rsidR="00BD4F18" w:rsidRPr="0035052D" w:rsidRDefault="00BD4F18" w:rsidP="00BD4F18">
      <w:pPr>
        <w:ind w:leftChars="200" w:left="420"/>
        <w:rPr>
          <w:rFonts w:ascii="ＭＳ 明朝" w:hAnsi="ＭＳ 明朝"/>
          <w:color w:val="000000"/>
          <w:sz w:val="24"/>
        </w:rPr>
      </w:pPr>
      <w:r w:rsidRPr="0035052D">
        <w:rPr>
          <w:rFonts w:ascii="ＭＳ 明朝" w:hAnsi="ＭＳ 明朝" w:hint="eastAsia"/>
          <w:color w:val="000000"/>
          <w:sz w:val="24"/>
        </w:rPr>
        <w:t>保健適応となっている手術法には、恥骨後式、会陰式、腹腔鏡の3つの</w:t>
      </w:r>
      <w:r w:rsidR="00BB2282">
        <w:rPr>
          <w:rFonts w:ascii="ＭＳ 明朝" w:hAnsi="ＭＳ 明朝" w:hint="eastAsia"/>
          <w:color w:val="000000"/>
          <w:sz w:val="24"/>
        </w:rPr>
        <w:t>到達法</w:t>
      </w:r>
      <w:r w:rsidRPr="0035052D">
        <w:rPr>
          <w:rFonts w:ascii="ＭＳ 明朝" w:hAnsi="ＭＳ 明朝" w:hint="eastAsia"/>
          <w:color w:val="000000"/>
          <w:sz w:val="24"/>
        </w:rPr>
        <w:t>があります。いずれの方法にも利点欠点はあります。今回施行する手術ロボット・ダ・ヴィンチS手術システムを用いた腹腔鏡下前立腺全摘除術は従来の腹腔鏡下手術におけるがんの根治性と機能温存の精度を向上し、安全性を高めることが可能となり</w:t>
      </w:r>
      <w:r w:rsidR="003F3A66">
        <w:rPr>
          <w:rFonts w:ascii="ＭＳ 明朝" w:hAnsi="ＭＳ 明朝" w:hint="eastAsia"/>
          <w:color w:val="000000"/>
          <w:sz w:val="24"/>
        </w:rPr>
        <w:t>、</w:t>
      </w:r>
      <w:r w:rsidRPr="0035052D">
        <w:rPr>
          <w:rFonts w:ascii="ＭＳ 明朝" w:hAnsi="ＭＳ 明朝" w:hint="eastAsia"/>
          <w:color w:val="000000"/>
          <w:sz w:val="24"/>
        </w:rPr>
        <w:t>全世界では</w:t>
      </w:r>
      <w:r w:rsidR="00BB2282">
        <w:rPr>
          <w:rFonts w:ascii="ＭＳ 明朝" w:hAnsi="ＭＳ 明朝" w:hint="eastAsia"/>
          <w:color w:val="000000"/>
          <w:sz w:val="24"/>
        </w:rPr>
        <w:t>標準的</w:t>
      </w:r>
      <w:r w:rsidRPr="0035052D">
        <w:rPr>
          <w:rFonts w:ascii="ＭＳ 明朝" w:hAnsi="ＭＳ 明朝" w:hint="eastAsia"/>
          <w:color w:val="000000"/>
          <w:sz w:val="24"/>
        </w:rPr>
        <w:t>な術式となっています。</w:t>
      </w:r>
    </w:p>
    <w:p w:rsidR="00BD4F18" w:rsidRPr="0035052D" w:rsidRDefault="00BD4F18" w:rsidP="00BD4F18">
      <w:pPr>
        <w:pStyle w:val="a3"/>
        <w:ind w:left="564"/>
        <w:rPr>
          <w:rFonts w:ascii="ＭＳ 明朝" w:hAnsi="ＭＳ 明朝"/>
          <w:color w:val="000000"/>
          <w:sz w:val="24"/>
        </w:rPr>
      </w:pPr>
    </w:p>
    <w:p w:rsidR="00BD4F18" w:rsidRPr="0035052D" w:rsidRDefault="00BD4F18" w:rsidP="00BD4F18">
      <w:pPr>
        <w:snapToGrid w:val="0"/>
        <w:jc w:val="left"/>
        <w:rPr>
          <w:rFonts w:ascii="ＭＳ 明朝" w:hAnsi="ＭＳ 明朝"/>
          <w:color w:val="000000"/>
          <w:sz w:val="24"/>
        </w:rPr>
      </w:pPr>
      <w:r w:rsidRPr="0035052D">
        <w:rPr>
          <w:rFonts w:ascii="ＭＳ 明朝" w:hAnsi="ＭＳ 明朝" w:hint="eastAsia"/>
          <w:color w:val="000000"/>
          <w:sz w:val="24"/>
        </w:rPr>
        <w:t>３）本手術の手順・注意点</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腹部にポートを設置（切開穴は</w:t>
      </w:r>
      <w:r w:rsidRPr="0035052D">
        <w:rPr>
          <w:rFonts w:ascii="ＭＳ 明朝" w:hAnsi="ＭＳ 明朝"/>
          <w:color w:val="000000"/>
          <w:sz w:val="24"/>
        </w:rPr>
        <w:t>5-12mm</w:t>
      </w:r>
      <w:r w:rsidRPr="0035052D">
        <w:rPr>
          <w:rFonts w:ascii="ＭＳ 明朝" w:hAnsi="ＭＳ 明朝" w:hint="eastAsia"/>
          <w:color w:val="000000"/>
          <w:sz w:val="24"/>
        </w:rPr>
        <w:t>で、全部で６カ所</w:t>
      </w:r>
      <w:r w:rsidR="001663AA">
        <w:rPr>
          <w:rFonts w:ascii="ＭＳ 明朝" w:hAnsi="ＭＳ 明朝" w:hint="eastAsia"/>
          <w:color w:val="000000"/>
          <w:sz w:val="24"/>
        </w:rPr>
        <w:t>、真中は臍上</w:t>
      </w:r>
      <w:r w:rsidRPr="0035052D">
        <w:rPr>
          <w:rFonts w:ascii="ＭＳ 明朝" w:hAnsi="ＭＳ 明朝" w:hint="eastAsia"/>
          <w:color w:val="000000"/>
          <w:sz w:val="24"/>
        </w:rPr>
        <w:t>）</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設置したポートや鉗子に手術ロボット・ダ・ヴィンチS手術システムを装着（ドッキング</w:t>
      </w:r>
      <w:r w:rsidR="006F74FE">
        <w:rPr>
          <w:rFonts w:ascii="ＭＳ 明朝" w:hAnsi="ＭＳ 明朝" w:hint="eastAsia"/>
          <w:color w:val="000000"/>
          <w:sz w:val="24"/>
        </w:rPr>
        <w:t>といいます</w:t>
      </w:r>
      <w:r w:rsidRPr="0035052D">
        <w:rPr>
          <w:rFonts w:ascii="ＭＳ 明朝" w:hAnsi="ＭＳ 明朝" w:hint="eastAsia"/>
          <w:color w:val="000000"/>
          <w:sz w:val="24"/>
        </w:rPr>
        <w:t>）</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前立腺前面を剥離し膀胱との間を離断。</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精嚢および精管の剥離</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前立腺精嚢を摘除</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前立腺と直腸前面との間を剥離（尾側、尿道方向へ</w:t>
      </w:r>
      <w:r w:rsidRPr="0035052D">
        <w:rPr>
          <w:rFonts w:ascii="ＭＳ 明朝" w:hAnsi="ＭＳ 明朝"/>
          <w:color w:val="000000"/>
          <w:sz w:val="24"/>
        </w:rPr>
        <w:t>）</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尿道切断し前立腺全摘除を完遂</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膀胱尿道吻合（</w:t>
      </w:r>
      <w:r w:rsidRPr="0035052D">
        <w:rPr>
          <w:rFonts w:ascii="ＭＳ 明朝" w:hAnsi="ＭＳ 明朝"/>
          <w:color w:val="000000"/>
          <w:sz w:val="24"/>
        </w:rPr>
        <w:t>water-tight</w:t>
      </w:r>
      <w:r w:rsidRPr="0035052D">
        <w:rPr>
          <w:rFonts w:ascii="ＭＳ 明朝" w:hAnsi="ＭＳ 明朝" w:hint="eastAsia"/>
          <w:color w:val="000000"/>
          <w:sz w:val="24"/>
        </w:rPr>
        <w:t>な縫合）</w:t>
      </w:r>
    </w:p>
    <w:p w:rsidR="00BD4F18" w:rsidRPr="0035052D" w:rsidRDefault="00BD4F18" w:rsidP="00BD4F18">
      <w:pPr>
        <w:numPr>
          <w:ilvl w:val="0"/>
          <w:numId w:val="4"/>
        </w:numPr>
        <w:tabs>
          <w:tab w:val="clear" w:pos="420"/>
          <w:tab w:val="num" w:pos="765"/>
        </w:tabs>
        <w:snapToGrid w:val="0"/>
        <w:ind w:left="765" w:hanging="339"/>
        <w:rPr>
          <w:rFonts w:ascii="ＭＳ 明朝" w:hAnsi="ＭＳ 明朝"/>
          <w:color w:val="000000"/>
          <w:sz w:val="24"/>
        </w:rPr>
      </w:pPr>
      <w:r w:rsidRPr="0035052D">
        <w:rPr>
          <w:rFonts w:ascii="ＭＳ 明朝" w:hAnsi="ＭＳ 明朝" w:hint="eastAsia"/>
          <w:color w:val="000000"/>
          <w:sz w:val="24"/>
        </w:rPr>
        <w:t>閉創</w:t>
      </w:r>
    </w:p>
    <w:p w:rsidR="00BD4F18" w:rsidRPr="0035052D" w:rsidRDefault="009837D7" w:rsidP="00BD4F18">
      <w:pPr>
        <w:numPr>
          <w:ilvl w:val="1"/>
          <w:numId w:val="4"/>
        </w:numPr>
        <w:snapToGrid w:val="0"/>
        <w:rPr>
          <w:rFonts w:ascii="ＭＳ 明朝" w:hAnsi="ＭＳ 明朝"/>
          <w:color w:val="000000"/>
          <w:sz w:val="24"/>
        </w:rPr>
      </w:pPr>
      <w:r>
        <w:rPr>
          <w:rFonts w:ascii="ＭＳ 明朝" w:hAnsi="ＭＳ 明朝" w:hint="eastAsia"/>
          <w:color w:val="000000"/>
          <w:sz w:val="24"/>
        </w:rPr>
        <w:t>手術時間は概ね</w:t>
      </w:r>
      <w:r w:rsidR="00A703DC">
        <w:rPr>
          <w:rFonts w:ascii="ＭＳ 明朝" w:hAnsi="ＭＳ 明朝" w:hint="eastAsia"/>
          <w:color w:val="000000"/>
          <w:sz w:val="24"/>
        </w:rPr>
        <w:t>3</w:t>
      </w:r>
      <w:r w:rsidR="00BD4F18" w:rsidRPr="0035052D">
        <w:rPr>
          <w:rFonts w:ascii="ＭＳ 明朝" w:hAnsi="ＭＳ 明朝"/>
          <w:color w:val="000000"/>
          <w:sz w:val="24"/>
        </w:rPr>
        <w:t>-</w:t>
      </w:r>
      <w:r w:rsidR="00A703DC">
        <w:rPr>
          <w:rFonts w:ascii="ＭＳ 明朝" w:hAnsi="ＭＳ 明朝" w:hint="eastAsia"/>
          <w:color w:val="000000"/>
          <w:sz w:val="24"/>
        </w:rPr>
        <w:t>5</w:t>
      </w:r>
      <w:r w:rsidR="00BD4F18" w:rsidRPr="0035052D">
        <w:rPr>
          <w:rFonts w:ascii="ＭＳ 明朝" w:hAnsi="ＭＳ 明朝" w:hint="eastAsia"/>
          <w:color w:val="000000"/>
          <w:sz w:val="24"/>
        </w:rPr>
        <w:t>時間を予定しています。</w:t>
      </w:r>
    </w:p>
    <w:p w:rsidR="00BD4F18" w:rsidRPr="0035052D" w:rsidRDefault="00BD4F18" w:rsidP="00BD4F18">
      <w:pPr>
        <w:snapToGrid w:val="0"/>
        <w:ind w:left="426"/>
        <w:rPr>
          <w:rFonts w:ascii="ＭＳ 明朝" w:hAnsi="ＭＳ 明朝"/>
          <w:color w:val="000000"/>
          <w:sz w:val="24"/>
          <w:u w:val="single"/>
        </w:rPr>
      </w:pPr>
    </w:p>
    <w:p w:rsidR="00BD4F18" w:rsidRPr="0035052D" w:rsidRDefault="004A7F12" w:rsidP="00BD4F18">
      <w:pPr>
        <w:ind w:left="426"/>
        <w:rPr>
          <w:rFonts w:ascii="ＭＳ 明朝" w:hAnsi="ＭＳ 明朝"/>
          <w:color w:val="000000"/>
          <w:sz w:val="24"/>
          <w:u w:val="single"/>
        </w:rPr>
      </w:pPr>
      <w:r>
        <w:rPr>
          <w:rFonts w:ascii="ＭＳ 明朝" w:hAnsi="ＭＳ 明朝"/>
          <w:noProof/>
          <w:color w:val="000000"/>
          <w:sz w:val="24"/>
        </w:rPr>
        <w:drawing>
          <wp:anchor distT="0" distB="0" distL="114300" distR="114300" simplePos="0" relativeHeight="251657216" behindDoc="0" locked="0" layoutInCell="1" allowOverlap="1">
            <wp:simplePos x="0" y="0"/>
            <wp:positionH relativeFrom="column">
              <wp:posOffset>114300</wp:posOffset>
            </wp:positionH>
            <wp:positionV relativeFrom="paragraph">
              <wp:posOffset>142875</wp:posOffset>
            </wp:positionV>
            <wp:extent cx="2743200" cy="1948180"/>
            <wp:effectExtent l="0" t="0" r="0" b="0"/>
            <wp:wrapSquare wrapText="bothSides"/>
            <wp:docPr id="8" name="図 8" descr="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948180"/>
                    </a:xfrm>
                    <a:prstGeom prst="rect">
                      <a:avLst/>
                    </a:prstGeom>
                    <a:noFill/>
                  </pic:spPr>
                </pic:pic>
              </a:graphicData>
            </a:graphic>
            <wp14:sizeRelH relativeFrom="page">
              <wp14:pctWidth>0</wp14:pctWidth>
            </wp14:sizeRelH>
            <wp14:sizeRelV relativeFrom="page">
              <wp14:pctHeight>0</wp14:pctHeight>
            </wp14:sizeRelV>
          </wp:anchor>
        </w:drawing>
      </w:r>
    </w:p>
    <w:p w:rsidR="00BD4F18" w:rsidRPr="0035052D" w:rsidRDefault="004A7F12" w:rsidP="00BD4F18">
      <w:pPr>
        <w:ind w:left="426"/>
        <w:rPr>
          <w:rFonts w:ascii="ＭＳ 明朝" w:hAnsi="ＭＳ 明朝"/>
          <w:color w:val="000000"/>
          <w:sz w:val="24"/>
          <w:u w:val="single"/>
        </w:rPr>
      </w:pPr>
      <w:r>
        <w:rPr>
          <w:rFonts w:ascii="ＭＳ 明朝" w:hAnsi="ＭＳ 明朝"/>
          <w:noProof/>
          <w:color w:val="000000"/>
          <w:sz w:val="24"/>
        </w:rPr>
        <w:drawing>
          <wp:anchor distT="0" distB="0" distL="114300" distR="114300" simplePos="0" relativeHeight="251655168" behindDoc="0" locked="0" layoutInCell="1" allowOverlap="1">
            <wp:simplePos x="0" y="0"/>
            <wp:positionH relativeFrom="column">
              <wp:posOffset>685800</wp:posOffset>
            </wp:positionH>
            <wp:positionV relativeFrom="paragraph">
              <wp:posOffset>28575</wp:posOffset>
            </wp:positionV>
            <wp:extent cx="2171700" cy="1641475"/>
            <wp:effectExtent l="0" t="0" r="0" b="0"/>
            <wp:wrapSquare wrapText="bothSides"/>
            <wp:docPr id="7" name="図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641475"/>
                    </a:xfrm>
                    <a:prstGeom prst="rect">
                      <a:avLst/>
                    </a:prstGeom>
                    <a:noFill/>
                  </pic:spPr>
                </pic:pic>
              </a:graphicData>
            </a:graphic>
            <wp14:sizeRelH relativeFrom="page">
              <wp14:pctWidth>0</wp14:pctWidth>
            </wp14:sizeRelH>
            <wp14:sizeRelV relativeFrom="page">
              <wp14:pctHeight>0</wp14:pctHeight>
            </wp14:sizeRelV>
          </wp:anchor>
        </w:drawing>
      </w:r>
    </w:p>
    <w:p w:rsidR="00BD4F18" w:rsidRPr="0035052D" w:rsidRDefault="00BD4F18" w:rsidP="00BD4F18">
      <w:pPr>
        <w:rPr>
          <w:rFonts w:ascii="ＭＳ 明朝" w:hAnsi="ＭＳ 明朝"/>
          <w:color w:val="000000"/>
          <w:sz w:val="24"/>
          <w:u w:val="single"/>
        </w:rPr>
      </w:pPr>
      <w:bookmarkStart w:id="0" w:name="_GoBack"/>
      <w:bookmarkEnd w:id="0"/>
    </w:p>
    <w:p w:rsidR="00BD4F18" w:rsidRPr="0035052D" w:rsidRDefault="00BD4F18" w:rsidP="00BD4F18">
      <w:pPr>
        <w:rPr>
          <w:rFonts w:ascii="ＭＳ 明朝" w:hAnsi="ＭＳ 明朝"/>
          <w:color w:val="000000"/>
          <w:sz w:val="24"/>
          <w:u w:val="single"/>
        </w:rPr>
      </w:pPr>
    </w:p>
    <w:p w:rsidR="00BD4F18" w:rsidRPr="0035052D" w:rsidRDefault="00BD4F18" w:rsidP="00BD4F18">
      <w:pPr>
        <w:rPr>
          <w:rFonts w:ascii="ＭＳ 明朝" w:hAnsi="ＭＳ 明朝"/>
          <w:color w:val="000000"/>
          <w:sz w:val="24"/>
          <w:u w:val="single"/>
        </w:rPr>
      </w:pPr>
    </w:p>
    <w:p w:rsidR="00BD4F18" w:rsidRPr="0035052D" w:rsidRDefault="00BD4F18" w:rsidP="00BD4F18">
      <w:pPr>
        <w:rPr>
          <w:rFonts w:ascii="ＭＳ 明朝" w:hAnsi="ＭＳ 明朝"/>
          <w:color w:val="000000"/>
          <w:sz w:val="24"/>
          <w:u w:val="single"/>
        </w:rPr>
      </w:pPr>
    </w:p>
    <w:p w:rsidR="00BD4F18" w:rsidRPr="0035052D" w:rsidRDefault="00BD4F18" w:rsidP="00BD4F18">
      <w:pPr>
        <w:rPr>
          <w:rFonts w:ascii="ＭＳ 明朝" w:hAnsi="ＭＳ 明朝"/>
          <w:color w:val="000000"/>
          <w:sz w:val="24"/>
          <w:u w:val="single"/>
        </w:rPr>
      </w:pPr>
    </w:p>
    <w:p w:rsidR="00BD4F18" w:rsidRPr="0035052D" w:rsidRDefault="00BD4F18" w:rsidP="00BD4F18">
      <w:pPr>
        <w:rPr>
          <w:rFonts w:ascii="ＭＳ 明朝" w:hAnsi="ＭＳ 明朝"/>
          <w:color w:val="000000"/>
          <w:sz w:val="24"/>
          <w:u w:val="single"/>
        </w:rPr>
      </w:pPr>
    </w:p>
    <w:p w:rsidR="00BD4F18" w:rsidRPr="0035052D" w:rsidRDefault="00BD4F18" w:rsidP="00BD4F18">
      <w:pPr>
        <w:rPr>
          <w:rFonts w:ascii="ＭＳ 明朝" w:hAnsi="ＭＳ 明朝"/>
          <w:color w:val="000000"/>
          <w:sz w:val="24"/>
          <w:u w:val="single"/>
        </w:rPr>
      </w:pPr>
    </w:p>
    <w:p w:rsidR="00BD4F18" w:rsidRPr="0035052D" w:rsidRDefault="00BD4F18" w:rsidP="00BD4F18">
      <w:pPr>
        <w:ind w:firstLineChars="700" w:firstLine="1400"/>
        <w:rPr>
          <w:rFonts w:ascii="ＭＳ 明朝" w:hAnsi="ＭＳ 明朝"/>
          <w:color w:val="000000"/>
          <w:sz w:val="24"/>
          <w:u w:val="single"/>
        </w:rPr>
      </w:pPr>
      <w:r w:rsidRPr="0035052D">
        <w:rPr>
          <w:rFonts w:ascii="ＭＳ 明朝" w:hAnsi="ＭＳ 明朝" w:hint="eastAsia"/>
          <w:color w:val="000000"/>
          <w:sz w:val="20"/>
          <w:szCs w:val="20"/>
        </w:rPr>
        <w:t>ロボット支援前立腺全摘除</w:t>
      </w:r>
    </w:p>
    <w:p w:rsidR="00BD4F18" w:rsidRPr="0035052D" w:rsidRDefault="004A7F12" w:rsidP="00BD4F18">
      <w:pPr>
        <w:ind w:left="426"/>
        <w:rPr>
          <w:rFonts w:ascii="ＭＳ 明朝" w:hAnsi="ＭＳ 明朝"/>
          <w:color w:val="000000"/>
          <w:sz w:val="24"/>
          <w:u w:val="single"/>
        </w:rPr>
      </w:pPr>
      <w:r>
        <w:rPr>
          <w:rFonts w:ascii="ＭＳ 明朝" w:hAnsi="ＭＳ 明朝"/>
          <w:noProof/>
          <w:color w:val="000000"/>
          <w:sz w:val="20"/>
          <w:szCs w:val="20"/>
        </w:rPr>
        <w:lastRenderedPageBreak/>
        <w:drawing>
          <wp:inline distT="0" distB="0" distL="0" distR="0">
            <wp:extent cx="1562100" cy="2085975"/>
            <wp:effectExtent l="0" t="0" r="0" b="9525"/>
            <wp:docPr id="1" name="Picture 27" descr="DSC0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2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2085975"/>
                    </a:xfrm>
                    <a:prstGeom prst="rect">
                      <a:avLst/>
                    </a:prstGeom>
                    <a:noFill/>
                    <a:ln>
                      <a:noFill/>
                    </a:ln>
                  </pic:spPr>
                </pic:pic>
              </a:graphicData>
            </a:graphic>
          </wp:inline>
        </w:drawing>
      </w:r>
      <w:r w:rsidR="00BD4F18" w:rsidRPr="0035052D">
        <w:rPr>
          <w:rFonts w:ascii="ＭＳ 明朝" w:hAnsi="ＭＳ 明朝" w:hint="eastAsia"/>
          <w:color w:val="000000"/>
          <w:sz w:val="20"/>
          <w:szCs w:val="20"/>
        </w:rPr>
        <w:t xml:space="preserve">　　　　</w:t>
      </w:r>
      <w:r>
        <w:rPr>
          <w:rFonts w:ascii="ＭＳ 明朝" w:hAnsi="ＭＳ 明朝"/>
          <w:noProof/>
          <w:color w:val="000000"/>
          <w:sz w:val="20"/>
          <w:szCs w:val="20"/>
        </w:rPr>
        <w:drawing>
          <wp:inline distT="0" distB="0" distL="0" distR="0">
            <wp:extent cx="2733675" cy="2047875"/>
            <wp:effectExtent l="0" t="0" r="9525" b="9525"/>
            <wp:docPr id="2" name="Picture 28" descr="DSC0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28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BD4F18" w:rsidRPr="0035052D" w:rsidRDefault="00BD4F18" w:rsidP="00BD4F18">
      <w:pPr>
        <w:ind w:left="426"/>
        <w:rPr>
          <w:rFonts w:ascii="ＭＳ 明朝" w:hAnsi="ＭＳ 明朝"/>
          <w:color w:val="000000"/>
          <w:sz w:val="24"/>
          <w:u w:val="single"/>
        </w:rPr>
      </w:pPr>
      <w:r w:rsidRPr="0035052D">
        <w:rPr>
          <w:rFonts w:ascii="ＭＳ 明朝" w:hAnsi="ＭＳ 明朝" w:hint="eastAsia"/>
          <w:color w:val="000000"/>
          <w:sz w:val="24"/>
        </w:rPr>
        <w:t xml:space="preserve">　　</w:t>
      </w:r>
    </w:p>
    <w:p w:rsidR="00BD4F18" w:rsidRPr="0035052D" w:rsidRDefault="00BD4F18" w:rsidP="00BD4F18">
      <w:pPr>
        <w:ind w:left="426"/>
        <w:rPr>
          <w:color w:val="000000"/>
        </w:rPr>
      </w:pPr>
      <w:r w:rsidRPr="0035052D">
        <w:rPr>
          <w:color w:val="000000"/>
        </w:rPr>
        <w:object w:dxaOrig="3658" w:dyaOrig="4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43.75pt" o:ole="">
            <v:imagedata r:id="rId15" o:title=""/>
          </v:shape>
          <o:OLEObject Type="Embed" ProgID="Photoshop.Image.10" ShapeID="_x0000_i1025" DrawAspect="Content" ObjectID="_1458985623" r:id="rId16">
            <o:FieldCodes>\s</o:FieldCodes>
          </o:OLEObject>
        </w:object>
      </w:r>
      <w:r w:rsidR="004A7F12">
        <w:rPr>
          <w:noProof/>
          <w:color w:val="000000"/>
        </w:rPr>
        <w:drawing>
          <wp:inline distT="0" distB="0" distL="0" distR="0">
            <wp:extent cx="2133600" cy="1847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847850"/>
                    </a:xfrm>
                    <a:prstGeom prst="rect">
                      <a:avLst/>
                    </a:prstGeom>
                    <a:noFill/>
                    <a:ln>
                      <a:noFill/>
                    </a:ln>
                  </pic:spPr>
                </pic:pic>
              </a:graphicData>
            </a:graphic>
          </wp:inline>
        </w:drawing>
      </w:r>
      <w:r w:rsidR="004A7F12">
        <w:rPr>
          <w:rFonts w:ascii="ＭＳ 明朝" w:hAnsi="ＭＳ 明朝"/>
          <w:noProof/>
          <w:color w:val="000000"/>
          <w:sz w:val="24"/>
        </w:rPr>
        <w:drawing>
          <wp:inline distT="0" distB="0" distL="0" distR="0">
            <wp:extent cx="1828800" cy="1771650"/>
            <wp:effectExtent l="0" t="0" r="0" b="0"/>
            <wp:docPr id="5" name="図 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771650"/>
                    </a:xfrm>
                    <a:prstGeom prst="rect">
                      <a:avLst/>
                    </a:prstGeom>
                    <a:noFill/>
                    <a:ln>
                      <a:noFill/>
                    </a:ln>
                  </pic:spPr>
                </pic:pic>
              </a:graphicData>
            </a:graphic>
          </wp:inline>
        </w:drawing>
      </w:r>
      <w:r>
        <w:rPr>
          <w:rFonts w:ascii="ＭＳ 明朝" w:hAnsi="ＭＳ 明朝" w:hint="eastAsia"/>
          <w:color w:val="000000"/>
          <w:sz w:val="24"/>
        </w:rPr>
        <w:t xml:space="preserve">　　　　　　　</w:t>
      </w:r>
      <w:r w:rsidR="004A7F12">
        <w:rPr>
          <w:rFonts w:ascii="ＭＳ 明朝" w:hAnsi="ＭＳ 明朝"/>
          <w:noProof/>
          <w:color w:val="000000"/>
          <w:sz w:val="24"/>
          <w:u w:val="single"/>
        </w:rPr>
        <w:drawing>
          <wp:inline distT="0" distB="0" distL="0" distR="0">
            <wp:extent cx="1828800" cy="1733550"/>
            <wp:effectExtent l="0" t="0" r="0" b="0"/>
            <wp:docPr id="6" name="図 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BD4F18" w:rsidRPr="00A16B5E" w:rsidRDefault="00BD4F18" w:rsidP="00BD4F18">
      <w:pPr>
        <w:ind w:leftChars="203" w:left="426" w:firstLineChars="600" w:firstLine="1440"/>
        <w:rPr>
          <w:rFonts w:ascii="ＭＳ 明朝" w:hAnsi="ＭＳ 明朝"/>
          <w:color w:val="000000"/>
          <w:sz w:val="24"/>
        </w:rPr>
      </w:pPr>
      <w:r w:rsidRPr="00A16B5E">
        <w:rPr>
          <w:rFonts w:ascii="ＭＳ 明朝" w:hAnsi="ＭＳ 明朝" w:hint="eastAsia"/>
          <w:color w:val="000000"/>
          <w:sz w:val="24"/>
        </w:rPr>
        <w:t>精巧な鉗子操作による膀胱と尿道の吻合</w:t>
      </w:r>
    </w:p>
    <w:p w:rsidR="00BD4F18" w:rsidRPr="0035052D" w:rsidRDefault="00BD4F18" w:rsidP="00BD4F18">
      <w:pPr>
        <w:rPr>
          <w:rFonts w:ascii="ＭＳ 明朝" w:hAnsi="ＭＳ 明朝"/>
          <w:color w:val="000000"/>
          <w:sz w:val="24"/>
          <w:u w:val="single"/>
        </w:rPr>
      </w:pPr>
    </w:p>
    <w:p w:rsidR="00BD4F18" w:rsidRPr="0035052D" w:rsidRDefault="00BD4F18" w:rsidP="00BD4F18">
      <w:pPr>
        <w:widowControl/>
        <w:autoSpaceDE w:val="0"/>
        <w:autoSpaceDN w:val="0"/>
        <w:adjustRightInd w:val="0"/>
        <w:ind w:right="-431" w:firstLine="210"/>
        <w:rPr>
          <w:rFonts w:ascii="ＭＳ 明朝" w:hAnsi="ＭＳ 明朝"/>
          <w:color w:val="000000"/>
          <w:kern w:val="1"/>
          <w:sz w:val="24"/>
        </w:rPr>
      </w:pPr>
      <w:r w:rsidRPr="0035052D">
        <w:rPr>
          <w:rFonts w:ascii="ＭＳ 明朝" w:hAnsi="ＭＳ 明朝" w:hint="eastAsia"/>
          <w:color w:val="000000"/>
          <w:kern w:val="1"/>
          <w:sz w:val="24"/>
        </w:rPr>
        <w:t>実際の執刀は日本泌尿器科学会および日本E&amp;E学会腹腔鏡手術技術認定取得医でかつ</w:t>
      </w:r>
      <w:r w:rsidRPr="0035052D">
        <w:rPr>
          <w:rFonts w:ascii="ＭＳ 明朝" w:hAnsi="ＭＳ 明朝" w:hint="eastAsia"/>
          <w:color w:val="000000"/>
          <w:sz w:val="24"/>
        </w:rPr>
        <w:t>ダ・ヴィンチ手術システム</w:t>
      </w:r>
      <w:r w:rsidRPr="0035052D">
        <w:rPr>
          <w:rFonts w:ascii="ＭＳ 明朝" w:hAnsi="ＭＳ 明朝" w:hint="eastAsia"/>
          <w:color w:val="000000"/>
          <w:kern w:val="1"/>
          <w:sz w:val="24"/>
        </w:rPr>
        <w:t>の使用のために</w:t>
      </w:r>
      <w:r w:rsidRPr="0035052D">
        <w:rPr>
          <w:rFonts w:ascii="ＭＳ 明朝" w:hAnsi="ＭＳ 明朝"/>
          <w:color w:val="000000"/>
          <w:kern w:val="1"/>
          <w:sz w:val="24"/>
        </w:rPr>
        <w:t>Intuitive Surgical, inc</w:t>
      </w:r>
      <w:r w:rsidRPr="0035052D">
        <w:rPr>
          <w:rFonts w:ascii="ＭＳ 明朝" w:hAnsi="ＭＳ 明朝" w:hint="eastAsia"/>
          <w:color w:val="000000"/>
          <w:kern w:val="1"/>
          <w:sz w:val="24"/>
        </w:rPr>
        <w:t>による認定ライセンスを受けた医師が行います。</w:t>
      </w:r>
    </w:p>
    <w:p w:rsidR="00BD4F18" w:rsidRPr="0035052D" w:rsidRDefault="00BD4F18" w:rsidP="00BD4F18">
      <w:pPr>
        <w:widowControl/>
        <w:autoSpaceDE w:val="0"/>
        <w:autoSpaceDN w:val="0"/>
        <w:adjustRightInd w:val="0"/>
        <w:ind w:right="-431" w:firstLine="210"/>
        <w:rPr>
          <w:rFonts w:ascii="ＭＳ 明朝" w:hAnsi="ＭＳ 明朝"/>
          <w:color w:val="000000"/>
          <w:kern w:val="1"/>
          <w:sz w:val="24"/>
        </w:rPr>
      </w:pPr>
      <w:r w:rsidRPr="0035052D">
        <w:rPr>
          <w:rFonts w:ascii="ＭＳ 明朝" w:hAnsi="ＭＳ 明朝" w:hint="eastAsia"/>
          <w:color w:val="000000"/>
          <w:kern w:val="1"/>
          <w:sz w:val="24"/>
        </w:rPr>
        <w:t>しかしながら術中判断により、従来通りの手術方法である腹腔鏡下手術または開腹術へと変更することもあります。もし本</w:t>
      </w:r>
      <w:r w:rsidR="004A7F12">
        <w:rPr>
          <w:rFonts w:ascii="ＭＳ 明朝" w:hAnsi="ＭＳ 明朝" w:hint="eastAsia"/>
          <w:color w:val="000000"/>
          <w:kern w:val="1"/>
          <w:sz w:val="24"/>
        </w:rPr>
        <w:t>手術</w:t>
      </w:r>
      <w:r w:rsidRPr="0035052D">
        <w:rPr>
          <w:rFonts w:ascii="ＭＳ 明朝" w:hAnsi="ＭＳ 明朝" w:hint="eastAsia"/>
          <w:color w:val="000000"/>
          <w:kern w:val="1"/>
          <w:sz w:val="24"/>
        </w:rPr>
        <w:t>の実施に起因してあなたに何らかの健康被害が発生した場合は、迅速かつ適切な治療を行います。</w:t>
      </w:r>
    </w:p>
    <w:p w:rsidR="00BD4F18" w:rsidRPr="0035052D" w:rsidRDefault="00BD4F18" w:rsidP="00BD4F18">
      <w:pPr>
        <w:snapToGrid w:val="0"/>
        <w:jc w:val="left"/>
        <w:rPr>
          <w:rFonts w:ascii="ＭＳ 明朝" w:hAnsi="ＭＳ 明朝"/>
          <w:color w:val="000000"/>
          <w:sz w:val="24"/>
        </w:rPr>
      </w:pPr>
    </w:p>
    <w:p w:rsidR="00BD4F18" w:rsidRPr="0035052D" w:rsidRDefault="00BD4F18" w:rsidP="00BD4F18">
      <w:pPr>
        <w:numPr>
          <w:ilvl w:val="0"/>
          <w:numId w:val="5"/>
        </w:numPr>
        <w:tabs>
          <w:tab w:val="clear" w:pos="360"/>
          <w:tab w:val="num" w:pos="0"/>
        </w:tabs>
        <w:snapToGrid w:val="0"/>
        <w:jc w:val="left"/>
        <w:rPr>
          <w:rFonts w:ascii="ＭＳ 明朝" w:hAnsi="ＭＳ 明朝"/>
          <w:color w:val="000000"/>
          <w:sz w:val="24"/>
        </w:rPr>
      </w:pPr>
      <w:r w:rsidRPr="0035052D">
        <w:rPr>
          <w:rFonts w:ascii="ＭＳ 明朝" w:hAnsi="ＭＳ 明朝" w:hint="eastAsia"/>
          <w:color w:val="000000"/>
          <w:sz w:val="24"/>
        </w:rPr>
        <w:t>本手術の危険性（根治的前立腺摘除術全般に共通する）</w:t>
      </w:r>
    </w:p>
    <w:p w:rsidR="00BD4F18" w:rsidRPr="0035052D" w:rsidRDefault="00BD4F18" w:rsidP="00BD4F18">
      <w:pPr>
        <w:ind w:firstLineChars="100" w:firstLine="240"/>
        <w:rPr>
          <w:rFonts w:ascii="ＭＳ 明朝" w:hAnsi="ＭＳ 明朝"/>
          <w:color w:val="000000"/>
          <w:sz w:val="24"/>
        </w:rPr>
      </w:pPr>
      <w:r w:rsidRPr="0035052D">
        <w:rPr>
          <w:rFonts w:ascii="ＭＳ 明朝" w:hAnsi="ＭＳ 明朝" w:hint="eastAsia"/>
          <w:color w:val="000000"/>
          <w:sz w:val="24"/>
        </w:rPr>
        <w:t>術中には出血、感染症（手術創、術後の呼吸器感染等）、直腸を含む周辺臓器の損傷（人工肛門</w:t>
      </w:r>
      <w:r w:rsidRPr="0035052D">
        <w:rPr>
          <w:rFonts w:ascii="ＭＳ 明朝" w:hAnsi="ＭＳ 明朝" w:hint="eastAsia"/>
          <w:color w:val="000000"/>
          <w:sz w:val="24"/>
        </w:rPr>
        <w:lastRenderedPageBreak/>
        <w:t>造設および開腹手術の可能性）また、術後には尿失禁、吻合部狭窄および吻合部不全、尿瘻や性機能不全があります。</w:t>
      </w:r>
    </w:p>
    <w:p w:rsidR="00BD4F18" w:rsidRPr="0035052D" w:rsidRDefault="00BD4F18" w:rsidP="00BD4F18">
      <w:pPr>
        <w:rPr>
          <w:rFonts w:ascii="ＭＳ 明朝" w:hAnsi="ＭＳ 明朝"/>
          <w:color w:val="000000"/>
          <w:sz w:val="24"/>
          <w:u w:val="single"/>
        </w:rPr>
      </w:pPr>
      <w:r w:rsidRPr="0035052D">
        <w:rPr>
          <w:rFonts w:ascii="ＭＳ 明朝" w:hAnsi="ＭＳ 明朝" w:hint="eastAsia"/>
          <w:color w:val="000000"/>
          <w:sz w:val="24"/>
        </w:rPr>
        <w:t>前立腺の手術に特定ということではなく、すべての手術に共通するまれにみられる重篤な合併症として深部静脈血栓症による肺梗塞や輸血による合併症も有りえます。</w:t>
      </w:r>
    </w:p>
    <w:p w:rsidR="00BD4F18" w:rsidRPr="0035052D" w:rsidRDefault="00BD4F18" w:rsidP="002B46CA">
      <w:pPr>
        <w:snapToGrid w:val="0"/>
        <w:outlineLvl w:val="0"/>
        <w:rPr>
          <w:rFonts w:ascii="ＭＳ 明朝" w:hAnsi="ＭＳ 明朝"/>
          <w:color w:val="000000"/>
          <w:sz w:val="24"/>
        </w:rPr>
      </w:pPr>
      <w:r w:rsidRPr="0035052D">
        <w:rPr>
          <w:rFonts w:ascii="ＭＳ 明朝" w:hAnsi="ＭＳ 明朝" w:hint="eastAsia"/>
          <w:color w:val="000000"/>
          <w:sz w:val="24"/>
        </w:rPr>
        <w:t>1. 手術中・手術直後</w:t>
      </w:r>
    </w:p>
    <w:p w:rsidR="00BD4F18" w:rsidRPr="0035052D" w:rsidRDefault="00BD4F18" w:rsidP="00BD4F18">
      <w:pPr>
        <w:snapToGrid w:val="0"/>
        <w:ind w:left="240" w:hangingChars="100" w:hanging="240"/>
        <w:rPr>
          <w:rFonts w:ascii="ＭＳ 明朝" w:hAnsi="ＭＳ 明朝"/>
          <w:color w:val="000000"/>
          <w:sz w:val="24"/>
        </w:rPr>
      </w:pPr>
      <w:r w:rsidRPr="0035052D">
        <w:rPr>
          <w:rFonts w:ascii="ＭＳ 明朝" w:hAnsi="ＭＳ 明朝" w:hint="eastAsia"/>
          <w:color w:val="000000"/>
          <w:sz w:val="24"/>
        </w:rPr>
        <w:t>・予想以上の出血があった場合には、輸血が必要になることもあるかもしれません。</w:t>
      </w:r>
    </w:p>
    <w:p w:rsidR="00BD4F18" w:rsidRPr="0035052D" w:rsidRDefault="00BD4F18" w:rsidP="00BD4F18">
      <w:pPr>
        <w:snapToGrid w:val="0"/>
        <w:ind w:left="240" w:hangingChars="100" w:hanging="240"/>
        <w:rPr>
          <w:rFonts w:ascii="ＭＳ 明朝" w:hAnsi="ＭＳ 明朝"/>
          <w:color w:val="000000"/>
          <w:sz w:val="24"/>
        </w:rPr>
      </w:pPr>
      <w:r w:rsidRPr="0035052D">
        <w:rPr>
          <w:rFonts w:ascii="ＭＳ 明朝" w:hAnsi="ＭＳ 明朝" w:hint="eastAsia"/>
          <w:color w:val="000000"/>
          <w:sz w:val="24"/>
        </w:rPr>
        <w:t>・周囲臓器損傷：</w:t>
      </w:r>
      <w:r w:rsidRPr="0035052D">
        <w:rPr>
          <w:rFonts w:ascii="ＭＳ 明朝" w:hAnsi="ＭＳ 明朝"/>
          <w:color w:val="000000"/>
          <w:sz w:val="24"/>
        </w:rPr>
        <w:t>3</w:t>
      </w:r>
      <w:r w:rsidRPr="0035052D">
        <w:rPr>
          <w:rFonts w:ascii="ＭＳ 明朝" w:hAnsi="ＭＳ 明朝" w:hint="eastAsia"/>
          <w:color w:val="000000"/>
          <w:sz w:val="24"/>
        </w:rPr>
        <w:t>〜</w:t>
      </w:r>
      <w:r w:rsidRPr="0035052D">
        <w:rPr>
          <w:rFonts w:ascii="ＭＳ 明朝" w:hAnsi="ＭＳ 明朝"/>
          <w:color w:val="000000"/>
          <w:sz w:val="24"/>
        </w:rPr>
        <w:t>4</w:t>
      </w:r>
      <w:r w:rsidRPr="0035052D">
        <w:rPr>
          <w:rFonts w:ascii="ＭＳ 明朝" w:hAnsi="ＭＳ 明朝" w:hint="eastAsia"/>
          <w:color w:val="000000"/>
          <w:sz w:val="24"/>
        </w:rPr>
        <w:t>％程度の頻度で直腸、尿管を損傷することがあります。通常手術中に修復できますが、直腸の損傷ではごくまれに一時的な人工肛門が必要になることがあります。</w:t>
      </w:r>
      <w:r w:rsidR="006F74FE">
        <w:rPr>
          <w:rFonts w:ascii="ＭＳ 明朝" w:hAnsi="ＭＳ 明朝" w:hint="eastAsia"/>
          <w:color w:val="000000"/>
          <w:sz w:val="24"/>
        </w:rPr>
        <w:t>全国的に見ても1%に直腸合併症が認められています。</w:t>
      </w:r>
    </w:p>
    <w:p w:rsidR="00BD4F18" w:rsidRPr="0035052D" w:rsidRDefault="00BD4F18" w:rsidP="00BD4F18">
      <w:pPr>
        <w:snapToGrid w:val="0"/>
        <w:ind w:left="180" w:hangingChars="75" w:hanging="180"/>
        <w:rPr>
          <w:rFonts w:ascii="ＭＳ 明朝" w:hAnsi="ＭＳ 明朝"/>
          <w:color w:val="000000"/>
          <w:sz w:val="24"/>
        </w:rPr>
      </w:pPr>
      <w:r w:rsidRPr="0035052D">
        <w:rPr>
          <w:rFonts w:ascii="ＭＳ 明朝" w:hAnsi="ＭＳ 明朝" w:hint="eastAsia"/>
          <w:color w:val="000000"/>
          <w:sz w:val="24"/>
        </w:rPr>
        <w:t>・感染症：通常手術後</w:t>
      </w:r>
      <w:r w:rsidRPr="0035052D">
        <w:rPr>
          <w:rFonts w:ascii="ＭＳ 明朝" w:hAnsi="ＭＳ 明朝"/>
          <w:color w:val="000000"/>
          <w:sz w:val="24"/>
        </w:rPr>
        <w:t>2</w:t>
      </w:r>
      <w:r w:rsidRPr="0035052D">
        <w:rPr>
          <w:rFonts w:ascii="ＭＳ 明朝" w:hAnsi="ＭＳ 明朝" w:hint="eastAsia"/>
          <w:color w:val="000000"/>
          <w:sz w:val="24"/>
        </w:rPr>
        <w:t>〜</w:t>
      </w:r>
      <w:r w:rsidRPr="0035052D">
        <w:rPr>
          <w:rFonts w:ascii="ＭＳ 明朝" w:hAnsi="ＭＳ 明朝"/>
          <w:color w:val="000000"/>
          <w:sz w:val="24"/>
        </w:rPr>
        <w:t>3</w:t>
      </w:r>
      <w:r w:rsidRPr="0035052D">
        <w:rPr>
          <w:rFonts w:ascii="ＭＳ 明朝" w:hAnsi="ＭＳ 明朝" w:hint="eastAsia"/>
          <w:color w:val="000000"/>
          <w:sz w:val="24"/>
        </w:rPr>
        <w:t>日は発熱します。発熱が持続する場合でも一般的には抗菌薬の投与で軽快します。また感染などにより傷が開くこともあります。</w:t>
      </w:r>
    </w:p>
    <w:p w:rsidR="00BD4F18" w:rsidRPr="0035052D" w:rsidRDefault="00BD4F18" w:rsidP="00BD4F18">
      <w:pPr>
        <w:snapToGrid w:val="0"/>
        <w:ind w:left="240" w:hangingChars="100" w:hanging="240"/>
        <w:rPr>
          <w:rFonts w:ascii="ＭＳ 明朝" w:hAnsi="ＭＳ 明朝"/>
          <w:color w:val="000000"/>
          <w:sz w:val="24"/>
        </w:rPr>
      </w:pPr>
      <w:r w:rsidRPr="0035052D">
        <w:rPr>
          <w:rFonts w:ascii="ＭＳ 明朝" w:hAnsi="ＭＳ 明朝" w:hint="eastAsia"/>
          <w:color w:val="000000"/>
          <w:sz w:val="24"/>
        </w:rPr>
        <w:t>・腹腔鏡手術では、操作が難しい場合や、出血、他の臓器の損傷などのために開放手術に変更しなければならないことが5</w:t>
      </w:r>
      <w:r w:rsidR="009837D7">
        <w:rPr>
          <w:rFonts w:ascii="ＭＳ 明朝" w:hAnsi="ＭＳ 明朝" w:hint="eastAsia"/>
          <w:color w:val="000000"/>
          <w:sz w:val="24"/>
        </w:rPr>
        <w:t>％程度</w:t>
      </w:r>
      <w:r w:rsidRPr="0035052D">
        <w:rPr>
          <w:rFonts w:ascii="ＭＳ 明朝" w:hAnsi="ＭＳ 明朝" w:hint="eastAsia"/>
          <w:color w:val="000000"/>
          <w:sz w:val="24"/>
        </w:rPr>
        <w:t>あります。腹腔鏡手術では難しいと考えられるときには、すぐに開放手術に切り替えることが、安全に手術を終えるために大切です。</w:t>
      </w:r>
    </w:p>
    <w:p w:rsidR="00BD4F18" w:rsidRPr="0035052D" w:rsidRDefault="00BD4F18" w:rsidP="00BD4F18">
      <w:pPr>
        <w:snapToGrid w:val="0"/>
        <w:ind w:left="420"/>
        <w:rPr>
          <w:rFonts w:ascii="ＭＳ 明朝" w:hAnsi="ＭＳ 明朝"/>
          <w:color w:val="000000"/>
          <w:sz w:val="24"/>
        </w:rPr>
      </w:pPr>
    </w:p>
    <w:p w:rsidR="00BD4F18" w:rsidRPr="0035052D" w:rsidRDefault="00BD4F18" w:rsidP="00BD4F18">
      <w:pPr>
        <w:snapToGrid w:val="0"/>
        <w:rPr>
          <w:rFonts w:ascii="ＭＳ 明朝" w:hAnsi="ＭＳ 明朝"/>
          <w:color w:val="000000"/>
          <w:sz w:val="24"/>
        </w:rPr>
      </w:pPr>
      <w:r w:rsidRPr="0035052D">
        <w:rPr>
          <w:rFonts w:ascii="ＭＳ 明朝" w:hAnsi="ＭＳ 明朝" w:hint="eastAsia"/>
          <w:color w:val="000000"/>
          <w:sz w:val="24"/>
        </w:rPr>
        <w:t>２． 手術後</w:t>
      </w:r>
    </w:p>
    <w:p w:rsidR="00BD4F18" w:rsidRPr="0035052D" w:rsidRDefault="00BD4F18" w:rsidP="00BD4F18">
      <w:pPr>
        <w:snapToGrid w:val="0"/>
        <w:ind w:left="180" w:hangingChars="75" w:hanging="180"/>
        <w:rPr>
          <w:rFonts w:ascii="ＭＳ 明朝" w:hAnsi="ＭＳ 明朝"/>
          <w:color w:val="000000"/>
          <w:sz w:val="24"/>
        </w:rPr>
      </w:pPr>
      <w:r w:rsidRPr="0035052D">
        <w:rPr>
          <w:rFonts w:ascii="ＭＳ 明朝" w:hAnsi="ＭＳ 明朝" w:hint="eastAsia"/>
          <w:color w:val="000000"/>
          <w:sz w:val="24"/>
        </w:rPr>
        <w:t>・尿失禁：従来の開創あるいは腹腔鏡下根治的前立腺摘除術では、尿道カテーテル抜去直後には、90％以上の方が尿もれ（尿失禁）を経験します。しかしおよそ９割の方は術後３ヶ月以内に改善します。今回のロボット支援腹腔鏡下根治的前立腺摘除術では、尿失禁発生率の減少を期待しています。</w:t>
      </w:r>
    </w:p>
    <w:p w:rsidR="00BD4F18" w:rsidRPr="0035052D" w:rsidRDefault="00BD4F18" w:rsidP="00BD4F18">
      <w:pPr>
        <w:snapToGrid w:val="0"/>
        <w:ind w:left="180" w:hangingChars="75" w:hanging="180"/>
        <w:rPr>
          <w:rFonts w:ascii="ＭＳ 明朝" w:hAnsi="ＭＳ 明朝"/>
          <w:color w:val="000000"/>
          <w:sz w:val="24"/>
        </w:rPr>
      </w:pPr>
      <w:r w:rsidRPr="0035052D">
        <w:rPr>
          <w:rFonts w:ascii="ＭＳ 明朝" w:hAnsi="ＭＳ 明朝" w:hint="eastAsia"/>
          <w:color w:val="000000"/>
          <w:sz w:val="24"/>
        </w:rPr>
        <w:t>・性機能障害：原則として両側の勃起神経は前立腺といっしょに切除しますが、がんの浸潤が限られ患者さんの希望がある場合、勃起神経の温存を目指すことも可能です。</w:t>
      </w:r>
    </w:p>
    <w:p w:rsidR="00BD4F18" w:rsidRPr="0035052D" w:rsidRDefault="00BD4F18" w:rsidP="00BD4F18">
      <w:pPr>
        <w:snapToGrid w:val="0"/>
        <w:ind w:left="240" w:hangingChars="100" w:hanging="240"/>
        <w:rPr>
          <w:rFonts w:ascii="ＭＳ 明朝" w:hAnsi="ＭＳ 明朝"/>
          <w:color w:val="000000"/>
          <w:sz w:val="24"/>
        </w:rPr>
      </w:pPr>
      <w:r w:rsidRPr="0035052D">
        <w:rPr>
          <w:rFonts w:ascii="ＭＳ 明朝" w:hAnsi="ＭＳ 明朝" w:hint="eastAsia"/>
          <w:color w:val="000000"/>
          <w:sz w:val="24"/>
        </w:rPr>
        <w:t>・尿道狭窄：膀胱と尿道の吻合部が狭くなり排尿困難感が強くなることがあります。排尿困難が高度な場合には内視鏡的に広げることもあります。</w:t>
      </w:r>
    </w:p>
    <w:p w:rsidR="00BD4F18" w:rsidRPr="0035052D" w:rsidRDefault="00BD4F18" w:rsidP="00BD4F18">
      <w:pPr>
        <w:snapToGrid w:val="0"/>
        <w:ind w:left="420"/>
        <w:rPr>
          <w:rFonts w:ascii="ＭＳ 明朝" w:hAnsi="ＭＳ 明朝"/>
          <w:color w:val="000000"/>
          <w:sz w:val="24"/>
        </w:rPr>
      </w:pPr>
      <w:r w:rsidRPr="0035052D">
        <w:rPr>
          <w:rFonts w:ascii="ＭＳ 明朝" w:hAnsi="ＭＳ 明朝" w:hint="eastAsia"/>
          <w:color w:val="000000"/>
          <w:sz w:val="24"/>
        </w:rPr>
        <w:t xml:space="preserve">　 </w:t>
      </w:r>
    </w:p>
    <w:p w:rsidR="00BD4F18" w:rsidRPr="0035052D" w:rsidRDefault="00BD4F18" w:rsidP="00BD4F18">
      <w:pPr>
        <w:ind w:firstLineChars="100" w:firstLine="240"/>
        <w:rPr>
          <w:rFonts w:ascii="ＭＳ 明朝" w:hAnsi="ＭＳ 明朝"/>
          <w:color w:val="000000"/>
          <w:sz w:val="24"/>
        </w:rPr>
      </w:pPr>
      <w:r w:rsidRPr="0035052D">
        <w:rPr>
          <w:rFonts w:ascii="ＭＳ 明朝" w:hAnsi="ＭＳ 明朝" w:hint="eastAsia"/>
          <w:color w:val="000000"/>
          <w:sz w:val="24"/>
        </w:rPr>
        <w:t>万全の注意を払って手術を行いますが、実際の手術では上記以外にも予想し得ない合併症が起こることがあります。万一そうした合併症が起こった場合でも速やかに適切な対応をとらせていただきます。</w:t>
      </w:r>
    </w:p>
    <w:p w:rsidR="00BD4F18" w:rsidRPr="0035052D" w:rsidRDefault="00BD4F18" w:rsidP="00BD4F18">
      <w:pPr>
        <w:ind w:left="420"/>
        <w:rPr>
          <w:rFonts w:ascii="ＭＳ 明朝" w:hAnsi="ＭＳ 明朝"/>
          <w:color w:val="000000"/>
          <w:sz w:val="24"/>
        </w:rPr>
      </w:pPr>
    </w:p>
    <w:p w:rsidR="00BD4F18" w:rsidRPr="0035052D" w:rsidRDefault="00BD4F18" w:rsidP="00BD4F18">
      <w:pPr>
        <w:snapToGrid w:val="0"/>
        <w:rPr>
          <w:rFonts w:ascii="ＭＳ 明朝" w:hAnsi="ＭＳ 明朝"/>
          <w:color w:val="000000"/>
          <w:sz w:val="24"/>
        </w:rPr>
      </w:pPr>
      <w:r w:rsidRPr="0035052D">
        <w:rPr>
          <w:rFonts w:ascii="ＭＳ 明朝" w:hAnsi="ＭＳ 明朝" w:hint="eastAsia"/>
          <w:color w:val="000000"/>
          <w:sz w:val="24"/>
        </w:rPr>
        <w:t>３．その他</w:t>
      </w:r>
    </w:p>
    <w:p w:rsidR="00BD4F18" w:rsidRPr="0035052D" w:rsidRDefault="00BD4F18" w:rsidP="00BD4F18">
      <w:pPr>
        <w:snapToGrid w:val="0"/>
        <w:rPr>
          <w:rFonts w:ascii="ＭＳ 明朝" w:hAnsi="ＭＳ 明朝"/>
          <w:color w:val="000000"/>
          <w:sz w:val="24"/>
        </w:rPr>
      </w:pPr>
      <w:r w:rsidRPr="0035052D">
        <w:rPr>
          <w:rFonts w:ascii="ＭＳ 明朝" w:hAnsi="ＭＳ 明朝" w:hint="eastAsia"/>
          <w:color w:val="000000"/>
          <w:sz w:val="24"/>
        </w:rPr>
        <w:t>＜すべての手術に関係する一般的合併症＞</w:t>
      </w:r>
    </w:p>
    <w:p w:rsidR="00BD4F18" w:rsidRPr="0035052D" w:rsidRDefault="00BD4F18" w:rsidP="00BD4F18">
      <w:pPr>
        <w:snapToGrid w:val="0"/>
        <w:ind w:left="180" w:hangingChars="75" w:hanging="180"/>
        <w:rPr>
          <w:rFonts w:ascii="ＭＳ 明朝" w:hAnsi="ＭＳ 明朝"/>
          <w:color w:val="000000"/>
          <w:sz w:val="24"/>
        </w:rPr>
      </w:pPr>
      <w:r w:rsidRPr="0035052D">
        <w:rPr>
          <w:rFonts w:ascii="ＭＳ 明朝" w:hAnsi="ＭＳ 明朝" w:hint="eastAsia"/>
          <w:color w:val="000000"/>
          <w:sz w:val="24"/>
        </w:rPr>
        <w:t>・術後の創感染：傷の縫い直しが必要になることもあります。開放手術より腹腔鏡手術では起こりにくいと考えられます。</w:t>
      </w:r>
    </w:p>
    <w:p w:rsidR="00BD4F18" w:rsidRPr="0035052D" w:rsidRDefault="00BD4F18" w:rsidP="00BD4F18">
      <w:pPr>
        <w:snapToGrid w:val="0"/>
        <w:ind w:leftChars="1" w:left="242" w:hangingChars="100" w:hanging="240"/>
        <w:rPr>
          <w:rFonts w:ascii="ＭＳ 明朝" w:hAnsi="ＭＳ 明朝"/>
          <w:color w:val="000000"/>
          <w:sz w:val="24"/>
        </w:rPr>
      </w:pPr>
      <w:r w:rsidRPr="0035052D">
        <w:rPr>
          <w:rFonts w:ascii="ＭＳ 明朝" w:hAnsi="ＭＳ 明朝" w:hint="eastAsia"/>
          <w:color w:val="000000"/>
          <w:sz w:val="24"/>
        </w:rPr>
        <w:t>・創ヘルニア：傷の下の筋膜がゆるんで、腸が皮膚のすぐ下に出てくる状態で、再手術が必要になることがあります。開放手術より腹腔鏡手術では起こりにくいと考えられます。</w:t>
      </w:r>
    </w:p>
    <w:p w:rsidR="00BD4F18" w:rsidRPr="0035052D" w:rsidRDefault="00BD4F18" w:rsidP="00BD4F18">
      <w:pPr>
        <w:snapToGrid w:val="0"/>
        <w:ind w:leftChars="1" w:left="242" w:hangingChars="100" w:hanging="240"/>
        <w:rPr>
          <w:rFonts w:ascii="ＭＳ 明朝" w:hAnsi="ＭＳ 明朝"/>
          <w:color w:val="000000"/>
          <w:sz w:val="24"/>
        </w:rPr>
      </w:pPr>
      <w:r w:rsidRPr="0035052D">
        <w:rPr>
          <w:rFonts w:ascii="ＭＳ 明朝" w:hAnsi="ＭＳ 明朝" w:hint="eastAsia"/>
          <w:color w:val="000000"/>
          <w:sz w:val="24"/>
        </w:rPr>
        <w:t>・術後の肺梗塞：おもに足の血管の中で血液がかたまり、これが血管の中を流れて肺の血管を閉塞する、重大な合併症です。この合併症を予防するために、手術中には下肢に弾力性のある包帯を巻いていますが、術後もできるだけ早く歩行していただくことが大切です。</w:t>
      </w:r>
    </w:p>
    <w:p w:rsidR="00BD4F18" w:rsidRPr="0035052D" w:rsidRDefault="00BD4F18" w:rsidP="002B46CA">
      <w:pPr>
        <w:snapToGrid w:val="0"/>
        <w:outlineLvl w:val="0"/>
        <w:rPr>
          <w:rFonts w:ascii="ＭＳ 明朝" w:hAnsi="ＭＳ 明朝"/>
          <w:color w:val="000000"/>
          <w:sz w:val="24"/>
        </w:rPr>
      </w:pPr>
      <w:r w:rsidRPr="0035052D">
        <w:rPr>
          <w:rFonts w:ascii="ＭＳ 明朝" w:hAnsi="ＭＳ 明朝" w:hint="eastAsia"/>
          <w:color w:val="000000"/>
          <w:sz w:val="24"/>
        </w:rPr>
        <w:t>＜腹腔鏡手術に特有の合併症＞</w:t>
      </w:r>
    </w:p>
    <w:p w:rsidR="00BD4F18" w:rsidRPr="0035052D" w:rsidRDefault="00BD4F18" w:rsidP="00BD4F18">
      <w:pPr>
        <w:snapToGrid w:val="0"/>
        <w:ind w:leftChars="1" w:left="242" w:hangingChars="100" w:hanging="240"/>
        <w:rPr>
          <w:rFonts w:ascii="ＭＳ 明朝" w:hAnsi="ＭＳ 明朝"/>
          <w:color w:val="000000"/>
          <w:sz w:val="24"/>
        </w:rPr>
      </w:pPr>
      <w:r w:rsidRPr="0035052D">
        <w:rPr>
          <w:rFonts w:ascii="ＭＳ 明朝" w:hAnsi="ＭＳ 明朝" w:hint="eastAsia"/>
          <w:color w:val="000000"/>
          <w:sz w:val="24"/>
        </w:rPr>
        <w:t>・皮下気腫：二酸化炭素が皮膚の下にたまって不快な感じのすることがありますが、数日で自然に吸収されます。陰嚢が膨らむこともありますがすぐによくなります。</w:t>
      </w:r>
    </w:p>
    <w:p w:rsidR="00BD4F18" w:rsidRPr="0035052D" w:rsidRDefault="00BD4F18" w:rsidP="00BD4F18">
      <w:pPr>
        <w:snapToGrid w:val="0"/>
        <w:ind w:left="180" w:hangingChars="75" w:hanging="180"/>
        <w:rPr>
          <w:rFonts w:ascii="ＭＳ 明朝" w:hAnsi="ＭＳ 明朝"/>
          <w:color w:val="000000"/>
          <w:sz w:val="24"/>
        </w:rPr>
      </w:pPr>
      <w:r w:rsidRPr="0035052D">
        <w:rPr>
          <w:rFonts w:ascii="ＭＳ 明朝" w:hAnsi="ＭＳ 明朝" w:hint="eastAsia"/>
          <w:color w:val="000000"/>
          <w:sz w:val="24"/>
        </w:rPr>
        <w:t>・ガス塞栓：二酸化炭素が血管の中に入って肺の血管が通らなくなるもので、まれではありますが危険な合併症です。</w:t>
      </w:r>
    </w:p>
    <w:p w:rsidR="00BD4F18" w:rsidRPr="0035052D" w:rsidRDefault="00BD4F18" w:rsidP="00BD4F18">
      <w:pPr>
        <w:snapToGrid w:val="0"/>
        <w:rPr>
          <w:rFonts w:ascii="ＭＳ 明朝" w:hAnsi="ＭＳ 明朝"/>
          <w:color w:val="000000"/>
          <w:sz w:val="24"/>
        </w:rPr>
      </w:pPr>
      <w:r w:rsidRPr="0035052D">
        <w:rPr>
          <w:rFonts w:ascii="ＭＳ 明朝" w:hAnsi="ＭＳ 明朝" w:hint="eastAsia"/>
          <w:color w:val="000000"/>
          <w:sz w:val="24"/>
        </w:rPr>
        <w:t>・術後の腸閉塞：術後に腸が癒着し、再手術が必要になったとの報告があります。</w:t>
      </w:r>
    </w:p>
    <w:p w:rsidR="00BD4F18" w:rsidRPr="0035052D" w:rsidRDefault="00BD4F18" w:rsidP="00BD4F18">
      <w:pPr>
        <w:snapToGrid w:val="0"/>
        <w:ind w:left="240" w:hangingChars="100" w:hanging="240"/>
        <w:rPr>
          <w:rFonts w:ascii="ＭＳ 明朝" w:hAnsi="ＭＳ 明朝"/>
          <w:color w:val="000000"/>
          <w:sz w:val="24"/>
        </w:rPr>
      </w:pPr>
      <w:r w:rsidRPr="0035052D">
        <w:rPr>
          <w:rFonts w:ascii="ＭＳ 明朝" w:hAnsi="ＭＳ 明朝" w:hint="eastAsia"/>
          <w:color w:val="000000"/>
          <w:sz w:val="24"/>
        </w:rPr>
        <w:t>・術後の腹膜炎：小さな腸の傷に気がつかなかった場合、後で腹膜炎となり、再手術が必要になる場合があります。</w:t>
      </w:r>
    </w:p>
    <w:p w:rsidR="00BD4F18" w:rsidRPr="0035052D" w:rsidRDefault="00BD4F18" w:rsidP="00BD4F18">
      <w:pPr>
        <w:snapToGrid w:val="0"/>
        <w:ind w:left="240" w:hangingChars="100" w:hanging="240"/>
        <w:rPr>
          <w:rFonts w:ascii="ＭＳ 明朝" w:hAnsi="ＭＳ 明朝"/>
          <w:color w:val="000000"/>
          <w:sz w:val="24"/>
        </w:rPr>
      </w:pPr>
    </w:p>
    <w:p w:rsidR="00BD4F18" w:rsidRPr="0035052D" w:rsidRDefault="00BD4F18" w:rsidP="00BD4F18">
      <w:pPr>
        <w:ind w:left="210"/>
        <w:rPr>
          <w:rFonts w:ascii="ＭＳ 明朝" w:hAnsi="ＭＳ 明朝"/>
          <w:color w:val="000000"/>
          <w:sz w:val="24"/>
        </w:rPr>
      </w:pPr>
    </w:p>
    <w:p w:rsidR="00BD4F18" w:rsidRDefault="00DB20A9" w:rsidP="00DB20A9">
      <w:pPr>
        <w:rPr>
          <w:rFonts w:ascii="ＭＳ 明朝" w:hAnsi="ＭＳ 明朝"/>
          <w:color w:val="000000"/>
          <w:sz w:val="24"/>
        </w:rPr>
      </w:pPr>
      <w:r>
        <w:rPr>
          <w:rFonts w:ascii="ＭＳ 明朝" w:hAnsi="ＭＳ 明朝" w:hint="eastAsia"/>
          <w:color w:val="000000"/>
          <w:sz w:val="24"/>
        </w:rPr>
        <w:lastRenderedPageBreak/>
        <w:t>【</w:t>
      </w:r>
      <w:r w:rsidRPr="0035052D">
        <w:rPr>
          <w:rFonts w:ascii="ＭＳ 明朝" w:hAnsi="ＭＳ 明朝" w:hint="eastAsia"/>
          <w:color w:val="000000"/>
          <w:sz w:val="24"/>
        </w:rPr>
        <w:t>利益及び不利益</w:t>
      </w:r>
      <w:r>
        <w:rPr>
          <w:rFonts w:ascii="ＭＳ 明朝" w:hAnsi="ＭＳ 明朝" w:hint="eastAsia"/>
          <w:color w:val="000000"/>
          <w:sz w:val="24"/>
        </w:rPr>
        <w:t>】</w:t>
      </w:r>
    </w:p>
    <w:p w:rsidR="002B2B3C" w:rsidRPr="0035052D" w:rsidRDefault="002B2B3C" w:rsidP="00DB20A9">
      <w:pPr>
        <w:rPr>
          <w:rFonts w:ascii="ＭＳ 明朝" w:hAnsi="ＭＳ 明朝"/>
          <w:color w:val="000000"/>
          <w:sz w:val="24"/>
        </w:rPr>
      </w:pPr>
    </w:p>
    <w:p w:rsidR="00BD4F18" w:rsidRPr="0035052D" w:rsidRDefault="00BD4F18" w:rsidP="00BD4F18">
      <w:pPr>
        <w:ind w:firstLineChars="100" w:firstLine="240"/>
        <w:rPr>
          <w:rFonts w:ascii="ＭＳ 明朝" w:hAnsi="ＭＳ 明朝"/>
          <w:color w:val="000000"/>
          <w:sz w:val="24"/>
        </w:rPr>
      </w:pPr>
      <w:r w:rsidRPr="0035052D">
        <w:rPr>
          <w:rFonts w:ascii="ＭＳ 明朝" w:hAnsi="ＭＳ 明朝" w:hint="eastAsia"/>
          <w:color w:val="000000"/>
          <w:sz w:val="24"/>
        </w:rPr>
        <w:t>利益としては、ロボット支援腹腔鏡下根治的前立腺摘除術により、従来の手術に比べて、出血量が少なく低侵襲で、より繊細、精密な手術が施行できる可能性があり、根治性、尿禁制などの機能温存の向上が期待できます。</w:t>
      </w:r>
    </w:p>
    <w:p w:rsidR="007649D5" w:rsidRPr="007649D5" w:rsidRDefault="00BD4F18" w:rsidP="007649D5">
      <w:pPr>
        <w:ind w:firstLineChars="100" w:firstLine="240"/>
        <w:rPr>
          <w:rFonts w:ascii="ＭＳ 明朝" w:hAnsi="ＭＳ 明朝"/>
          <w:color w:val="000000"/>
          <w:sz w:val="24"/>
        </w:rPr>
      </w:pPr>
      <w:r w:rsidRPr="0035052D">
        <w:rPr>
          <w:rFonts w:ascii="ＭＳ 明朝" w:hAnsi="ＭＳ 明朝" w:hint="eastAsia"/>
          <w:color w:val="000000"/>
          <w:sz w:val="24"/>
        </w:rPr>
        <w:t>不利益としては、新しい手術手技の導入ということで、手術時間が長くなる可能性があります</w:t>
      </w:r>
      <w:r w:rsidR="00FB5BAB">
        <w:rPr>
          <w:rFonts w:ascii="ＭＳ 明朝" w:hAnsi="ＭＳ 明朝" w:hint="eastAsia"/>
          <w:color w:val="000000"/>
          <w:sz w:val="24"/>
        </w:rPr>
        <w:t>が、</w:t>
      </w:r>
      <w:r w:rsidR="00A67BC1">
        <w:rPr>
          <w:rFonts w:ascii="ＭＳ 明朝" w:hAnsi="ＭＳ 明朝" w:hint="eastAsia"/>
          <w:color w:val="000000"/>
          <w:sz w:val="24"/>
        </w:rPr>
        <w:t>症例数が増加するに従って手術時間は短くなります</w:t>
      </w:r>
      <w:r w:rsidRPr="0035052D">
        <w:rPr>
          <w:rFonts w:ascii="ＭＳ 明朝" w:hAnsi="ＭＳ 明朝" w:hint="eastAsia"/>
          <w:color w:val="000000"/>
          <w:sz w:val="24"/>
        </w:rPr>
        <w:t>。</w:t>
      </w:r>
      <w:r w:rsidR="007649D5">
        <w:rPr>
          <w:rFonts w:ascii="ＭＳ 明朝" w:hAnsi="ＭＳ 明朝" w:hint="eastAsia"/>
          <w:color w:val="000000"/>
          <w:sz w:val="24"/>
        </w:rPr>
        <w:t>進行がん、高度の腹腔内癒着、手術の姿勢がとれない、気腹操作ができない、といった特別な事情がないかぎり、この術式が他の術式（開腹全摘、従来の手動による腹腔鏡全摘）に比べて不利になることはありません。</w:t>
      </w:r>
    </w:p>
    <w:p w:rsidR="003823B5" w:rsidRDefault="003823B5" w:rsidP="00BD4F18">
      <w:pPr>
        <w:rPr>
          <w:rFonts w:ascii="ＭＳ 明朝" w:hAnsi="ＭＳ 明朝"/>
          <w:color w:val="000000"/>
          <w:sz w:val="24"/>
        </w:rPr>
      </w:pPr>
    </w:p>
    <w:p w:rsidR="007649D5" w:rsidRDefault="007649D5" w:rsidP="00286C74">
      <w:pPr>
        <w:rPr>
          <w:rFonts w:ascii="ＭＳ 明朝" w:hAnsi="ＭＳ 明朝"/>
          <w:color w:val="000000"/>
          <w:sz w:val="24"/>
        </w:rPr>
      </w:pPr>
    </w:p>
    <w:p w:rsidR="00F015DB" w:rsidRDefault="00F015DB" w:rsidP="00286C74">
      <w:pPr>
        <w:rPr>
          <w:rFonts w:ascii="ＭＳ 明朝" w:hAnsi="ＭＳ 明朝"/>
          <w:color w:val="000000"/>
          <w:sz w:val="24"/>
          <w:u w:val="single"/>
        </w:rPr>
      </w:pPr>
      <w:r>
        <w:rPr>
          <w:rFonts w:ascii="ＭＳ 明朝" w:hAnsi="ＭＳ 明朝" w:hint="eastAsia"/>
          <w:color w:val="000000"/>
          <w:sz w:val="24"/>
        </w:rPr>
        <w:t xml:space="preserve">説明日　</w:t>
      </w:r>
      <w:r>
        <w:rPr>
          <w:rFonts w:ascii="ＭＳ 明朝" w:hAnsi="ＭＳ 明朝" w:hint="eastAsia"/>
          <w:color w:val="000000"/>
          <w:sz w:val="24"/>
          <w:u w:val="single"/>
        </w:rPr>
        <w:t xml:space="preserve">　　　年　　月　　日</w:t>
      </w:r>
    </w:p>
    <w:p w:rsidR="00F015DB" w:rsidRDefault="00F015DB" w:rsidP="00286C74">
      <w:pPr>
        <w:rPr>
          <w:rFonts w:ascii="ＭＳ 明朝" w:hAnsi="ＭＳ 明朝"/>
          <w:color w:val="000000"/>
          <w:sz w:val="24"/>
          <w:u w:val="single"/>
        </w:rPr>
      </w:pPr>
    </w:p>
    <w:p w:rsidR="00BD4F18" w:rsidRDefault="00BD4F18" w:rsidP="00286C74">
      <w:pPr>
        <w:rPr>
          <w:rFonts w:ascii="ＭＳ 明朝" w:hAnsi="ＭＳ 明朝"/>
          <w:color w:val="000000"/>
          <w:sz w:val="24"/>
        </w:rPr>
      </w:pPr>
      <w:r w:rsidRPr="0035052D">
        <w:rPr>
          <w:rFonts w:ascii="ＭＳ 明朝" w:hAnsi="ＭＳ 明朝" w:hint="eastAsia"/>
          <w:color w:val="000000"/>
          <w:sz w:val="24"/>
        </w:rPr>
        <w:t>説明担当者氏名：</w:t>
      </w:r>
      <w:r w:rsidR="00F015DB">
        <w:rPr>
          <w:rFonts w:ascii="ＭＳ 明朝" w:hAnsi="ＭＳ 明朝" w:hint="eastAsia"/>
          <w:color w:val="000000"/>
          <w:sz w:val="24"/>
        </w:rPr>
        <w:t>近藤幸尋・濱崎　務</w:t>
      </w:r>
    </w:p>
    <w:p w:rsidR="00F015DB" w:rsidRPr="0035052D" w:rsidRDefault="00F015DB" w:rsidP="00286C74">
      <w:pPr>
        <w:rPr>
          <w:rFonts w:ascii="ＭＳ 明朝" w:hAnsi="ＭＳ 明朝"/>
          <w:color w:val="000000"/>
          <w:sz w:val="24"/>
        </w:rPr>
      </w:pPr>
    </w:p>
    <w:p w:rsidR="00111DA8" w:rsidRDefault="00286C74">
      <w:pPr>
        <w:rPr>
          <w:rFonts w:ascii="ＭＳ 明朝" w:hAnsi="ＭＳ 明朝"/>
          <w:color w:val="000000"/>
          <w:sz w:val="24"/>
        </w:rPr>
      </w:pPr>
      <w:r>
        <w:rPr>
          <w:rFonts w:ascii="ＭＳ 明朝" w:hAnsi="ＭＳ 明朝" w:hint="eastAsia"/>
          <w:color w:val="000000"/>
          <w:sz w:val="24"/>
        </w:rPr>
        <w:t xml:space="preserve">泌尿器科　　　　　　　　　　　</w:t>
      </w:r>
      <w:r w:rsidR="00BD4F18" w:rsidRPr="0035052D">
        <w:rPr>
          <w:rFonts w:ascii="ＭＳ 明朝" w:hAnsi="ＭＳ 明朝" w:hint="eastAsia"/>
          <w:color w:val="000000"/>
          <w:sz w:val="24"/>
        </w:rPr>
        <w:t>（電話</w:t>
      </w:r>
      <w:r w:rsidR="004A7F12">
        <w:rPr>
          <w:rFonts w:ascii="ＭＳ 明朝" w:hAnsi="ＭＳ 明朝" w:hint="eastAsia"/>
          <w:color w:val="000000"/>
          <w:sz w:val="24"/>
        </w:rPr>
        <w:t>03-3822-2131</w:t>
      </w:r>
      <w:r w:rsidR="00BD4F18" w:rsidRPr="0035052D">
        <w:rPr>
          <w:rFonts w:ascii="ＭＳ 明朝" w:hAnsi="ＭＳ 明朝" w:hint="eastAsia"/>
          <w:color w:val="000000"/>
          <w:sz w:val="24"/>
        </w:rPr>
        <w:t>）</w:t>
      </w:r>
    </w:p>
    <w:p w:rsidR="00F015DB" w:rsidRDefault="00F015DB">
      <w:pPr>
        <w:rPr>
          <w:rFonts w:ascii="ＭＳ 明朝" w:hAnsi="ＭＳ 明朝"/>
          <w:color w:val="000000"/>
          <w:sz w:val="24"/>
        </w:rPr>
      </w:pPr>
    </w:p>
    <w:p w:rsidR="00F015DB" w:rsidRDefault="00F015DB">
      <w:pPr>
        <w:rPr>
          <w:rFonts w:ascii="ＭＳ 明朝" w:hAnsi="ＭＳ 明朝"/>
          <w:color w:val="000000"/>
          <w:sz w:val="24"/>
        </w:rPr>
      </w:pPr>
    </w:p>
    <w:p w:rsidR="00F015DB" w:rsidRDefault="00F015DB">
      <w:pPr>
        <w:rPr>
          <w:rFonts w:ascii="ＭＳ 明朝" w:hAnsi="ＭＳ 明朝"/>
          <w:color w:val="000000"/>
          <w:sz w:val="24"/>
        </w:rPr>
      </w:pPr>
    </w:p>
    <w:p w:rsidR="00F015DB" w:rsidRDefault="00F015DB">
      <w:pPr>
        <w:rPr>
          <w:rFonts w:ascii="ＭＳ 明朝" w:hAnsi="ＭＳ 明朝"/>
          <w:color w:val="000000"/>
          <w:sz w:val="24"/>
        </w:rPr>
      </w:pPr>
    </w:p>
    <w:p w:rsidR="00F015DB" w:rsidRDefault="00F015DB">
      <w:pPr>
        <w:rPr>
          <w:rFonts w:ascii="ＭＳ 明朝" w:hAnsi="ＭＳ 明朝"/>
          <w:color w:val="000000"/>
          <w:sz w:val="24"/>
        </w:rPr>
      </w:pPr>
      <w:r>
        <w:rPr>
          <w:rFonts w:ascii="ＭＳ 明朝" w:hAnsi="ＭＳ 明朝" w:hint="eastAsia"/>
          <w:color w:val="000000"/>
          <w:sz w:val="24"/>
        </w:rPr>
        <w:t>私は上記説明を受け、内容を理解した上で診療を受けることに同意します。</w:t>
      </w:r>
    </w:p>
    <w:p w:rsidR="00F015DB" w:rsidRDefault="00F015DB">
      <w:pPr>
        <w:rPr>
          <w:rFonts w:ascii="ＭＳ 明朝" w:hAnsi="ＭＳ 明朝"/>
          <w:color w:val="000000"/>
          <w:sz w:val="24"/>
        </w:rPr>
      </w:pPr>
    </w:p>
    <w:p w:rsidR="00F015DB" w:rsidRDefault="00F015DB">
      <w:pPr>
        <w:rPr>
          <w:rFonts w:ascii="ＭＳ 明朝" w:hAnsi="ＭＳ 明朝"/>
          <w:color w:val="000000"/>
          <w:sz w:val="24"/>
          <w:u w:val="single"/>
        </w:rPr>
      </w:pPr>
      <w:r>
        <w:rPr>
          <w:rFonts w:ascii="ＭＳ 明朝" w:hAnsi="ＭＳ 明朝" w:hint="eastAsia"/>
          <w:color w:val="000000"/>
          <w:sz w:val="24"/>
        </w:rPr>
        <w:t xml:space="preserve">同意日　</w:t>
      </w:r>
      <w:r>
        <w:rPr>
          <w:rFonts w:ascii="ＭＳ 明朝" w:hAnsi="ＭＳ 明朝" w:hint="eastAsia"/>
          <w:color w:val="000000"/>
          <w:sz w:val="24"/>
          <w:u w:val="single"/>
        </w:rPr>
        <w:t xml:space="preserve">　　　年　　月　　日</w:t>
      </w:r>
    </w:p>
    <w:p w:rsidR="00F015DB" w:rsidRDefault="00F015DB">
      <w:pPr>
        <w:rPr>
          <w:rFonts w:ascii="ＭＳ 明朝" w:hAnsi="ＭＳ 明朝"/>
          <w:color w:val="000000"/>
          <w:sz w:val="24"/>
          <w:u w:val="single"/>
        </w:rPr>
      </w:pPr>
    </w:p>
    <w:p w:rsidR="00F015DB" w:rsidRPr="00A703DC" w:rsidRDefault="00F015DB">
      <w:pPr>
        <w:rPr>
          <w:rFonts w:ascii="ＭＳ 明朝" w:hAnsi="ＭＳ 明朝"/>
          <w:color w:val="000000"/>
          <w:sz w:val="24"/>
        </w:rPr>
      </w:pPr>
      <w:r>
        <w:rPr>
          <w:rFonts w:ascii="ＭＳ 明朝" w:hAnsi="ＭＳ 明朝" w:hint="eastAsia"/>
          <w:color w:val="000000"/>
          <w:sz w:val="24"/>
          <w:u w:val="single"/>
        </w:rPr>
        <w:t xml:space="preserve">患者名　　　　　　　　　　　</w:t>
      </w:r>
    </w:p>
    <w:sectPr w:rsidR="00F015DB" w:rsidRPr="00A703DC" w:rsidSect="003D0EC1">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BDC" w:rsidRDefault="00D01BDC">
      <w:r>
        <w:separator/>
      </w:r>
    </w:p>
  </w:endnote>
  <w:endnote w:type="continuationSeparator" w:id="0">
    <w:p w:rsidR="00D01BDC" w:rsidRDefault="00D01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BDC" w:rsidRDefault="00D01BDC">
      <w:r>
        <w:separator/>
      </w:r>
    </w:p>
  </w:footnote>
  <w:footnote w:type="continuationSeparator" w:id="0">
    <w:p w:rsidR="00D01BDC" w:rsidRDefault="00D01B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563A8"/>
    <w:multiLevelType w:val="hybridMultilevel"/>
    <w:tmpl w:val="80549FC8"/>
    <w:lvl w:ilvl="0" w:tplc="F4E81358">
      <w:start w:val="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2CB37A43"/>
    <w:multiLevelType w:val="hybridMultilevel"/>
    <w:tmpl w:val="A81CBA4E"/>
    <w:lvl w:ilvl="0" w:tplc="EC5E6FAE">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33F73C78"/>
    <w:multiLevelType w:val="hybridMultilevel"/>
    <w:tmpl w:val="777C6212"/>
    <w:lvl w:ilvl="0" w:tplc="402E8332">
      <w:start w:val="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3A133CCE"/>
    <w:multiLevelType w:val="hybridMultilevel"/>
    <w:tmpl w:val="49709F88"/>
    <w:lvl w:ilvl="0" w:tplc="D466D512">
      <w:start w:val="1"/>
      <w:numFmt w:val="decimal"/>
      <w:lvlText w:val="%1）"/>
      <w:lvlJc w:val="left"/>
      <w:pPr>
        <w:tabs>
          <w:tab w:val="num" w:pos="420"/>
        </w:tabs>
        <w:ind w:left="420" w:hanging="420"/>
      </w:pPr>
      <w:rPr>
        <w:rFonts w:hint="eastAsia"/>
      </w:rPr>
    </w:lvl>
    <w:lvl w:ilvl="1" w:tplc="8F120F1E">
      <w:start w:val="10"/>
      <w:numFmt w:val="decimal"/>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6D1D41A1"/>
    <w:multiLevelType w:val="hybridMultilevel"/>
    <w:tmpl w:val="3C88AC42"/>
    <w:lvl w:ilvl="0" w:tplc="17F69D6A">
      <w:start w:val="1"/>
      <w:numFmt w:val="decimal"/>
      <w:lvlText w:val="%1)"/>
      <w:lvlJc w:val="left"/>
      <w:pPr>
        <w:tabs>
          <w:tab w:val="num" w:pos="420"/>
        </w:tabs>
        <w:ind w:left="420" w:hanging="420"/>
      </w:pPr>
      <w:rPr>
        <w:rFonts w:hint="eastAsia"/>
      </w:rPr>
    </w:lvl>
    <w:lvl w:ilvl="1" w:tplc="9BE048FC">
      <w:start w:val="1"/>
      <w:numFmt w:val="decimalFullWidth"/>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78AA6C00"/>
    <w:multiLevelType w:val="hybridMultilevel"/>
    <w:tmpl w:val="610A2F50"/>
    <w:lvl w:ilvl="0" w:tplc="60865E9E">
      <w:start w:val="1"/>
      <w:numFmt w:val="decimalFullWidth"/>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F18"/>
    <w:rsid w:val="000957E0"/>
    <w:rsid w:val="00111DA8"/>
    <w:rsid w:val="001663AA"/>
    <w:rsid w:val="00275EC7"/>
    <w:rsid w:val="00286C74"/>
    <w:rsid w:val="002B2B3C"/>
    <w:rsid w:val="002B46CA"/>
    <w:rsid w:val="002C0767"/>
    <w:rsid w:val="002C2734"/>
    <w:rsid w:val="003823B5"/>
    <w:rsid w:val="003A6A28"/>
    <w:rsid w:val="003B0C5E"/>
    <w:rsid w:val="003D0EC1"/>
    <w:rsid w:val="003D7442"/>
    <w:rsid w:val="003F124E"/>
    <w:rsid w:val="003F3A66"/>
    <w:rsid w:val="00403260"/>
    <w:rsid w:val="00470AA6"/>
    <w:rsid w:val="004A7F12"/>
    <w:rsid w:val="005258BE"/>
    <w:rsid w:val="0056720D"/>
    <w:rsid w:val="00591DA2"/>
    <w:rsid w:val="0059349F"/>
    <w:rsid w:val="005E0DB6"/>
    <w:rsid w:val="00601F4B"/>
    <w:rsid w:val="006022F3"/>
    <w:rsid w:val="0068637F"/>
    <w:rsid w:val="006F74FE"/>
    <w:rsid w:val="00730C4C"/>
    <w:rsid w:val="007649D5"/>
    <w:rsid w:val="00893D71"/>
    <w:rsid w:val="008B0296"/>
    <w:rsid w:val="008D4490"/>
    <w:rsid w:val="008D7943"/>
    <w:rsid w:val="008E2BF6"/>
    <w:rsid w:val="008E4A35"/>
    <w:rsid w:val="0090370F"/>
    <w:rsid w:val="00910CBA"/>
    <w:rsid w:val="009837D7"/>
    <w:rsid w:val="009979BB"/>
    <w:rsid w:val="009D2268"/>
    <w:rsid w:val="009D788F"/>
    <w:rsid w:val="00A01D0E"/>
    <w:rsid w:val="00A232F2"/>
    <w:rsid w:val="00A67BC1"/>
    <w:rsid w:val="00A703DC"/>
    <w:rsid w:val="00AF75F9"/>
    <w:rsid w:val="00B1609F"/>
    <w:rsid w:val="00BB2282"/>
    <w:rsid w:val="00BC0B9F"/>
    <w:rsid w:val="00BC195E"/>
    <w:rsid w:val="00BD4F18"/>
    <w:rsid w:val="00C85AB4"/>
    <w:rsid w:val="00CD4EE1"/>
    <w:rsid w:val="00CE14B3"/>
    <w:rsid w:val="00D01BDC"/>
    <w:rsid w:val="00D21185"/>
    <w:rsid w:val="00D56052"/>
    <w:rsid w:val="00DB20A9"/>
    <w:rsid w:val="00DB4FBB"/>
    <w:rsid w:val="00E2784B"/>
    <w:rsid w:val="00E314F3"/>
    <w:rsid w:val="00E60A5B"/>
    <w:rsid w:val="00E949EB"/>
    <w:rsid w:val="00EF2141"/>
    <w:rsid w:val="00F015DB"/>
    <w:rsid w:val="00F12704"/>
    <w:rsid w:val="00F210A1"/>
    <w:rsid w:val="00FB5BAB"/>
    <w:rsid w:val="00FF7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E3F661AE-95AA-4A6F-ACD7-EEB53C62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4F1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D4F18"/>
    <w:pPr>
      <w:ind w:left="210"/>
    </w:pPr>
    <w:rPr>
      <w:color w:val="FF0000"/>
    </w:rPr>
  </w:style>
  <w:style w:type="character" w:styleId="a4">
    <w:name w:val="annotation reference"/>
    <w:semiHidden/>
    <w:unhideWhenUsed/>
    <w:rsid w:val="00BD4F18"/>
    <w:rPr>
      <w:sz w:val="18"/>
      <w:szCs w:val="18"/>
    </w:rPr>
  </w:style>
  <w:style w:type="paragraph" w:styleId="a5">
    <w:name w:val="annotation text"/>
    <w:basedOn w:val="a"/>
    <w:link w:val="a6"/>
    <w:semiHidden/>
    <w:unhideWhenUsed/>
    <w:rsid w:val="00BD4F18"/>
    <w:pPr>
      <w:jc w:val="left"/>
    </w:pPr>
  </w:style>
  <w:style w:type="character" w:customStyle="1" w:styleId="a6">
    <w:name w:val="コメント文字列 (文字)"/>
    <w:link w:val="a5"/>
    <w:semiHidden/>
    <w:rsid w:val="00BD4F18"/>
    <w:rPr>
      <w:rFonts w:ascii="Century" w:eastAsia="ＭＳ 明朝" w:hAnsi="Century"/>
      <w:kern w:val="2"/>
      <w:sz w:val="21"/>
      <w:szCs w:val="24"/>
      <w:lang w:val="en-US" w:eastAsia="ja-JP" w:bidi="ar-SA"/>
    </w:rPr>
  </w:style>
  <w:style w:type="paragraph" w:styleId="a7">
    <w:name w:val="Balloon Text"/>
    <w:basedOn w:val="a"/>
    <w:semiHidden/>
    <w:rsid w:val="00BD4F18"/>
    <w:rPr>
      <w:rFonts w:ascii="Arial" w:eastAsia="ＭＳ ゴシック" w:hAnsi="Arial"/>
      <w:sz w:val="18"/>
      <w:szCs w:val="18"/>
    </w:rPr>
  </w:style>
  <w:style w:type="paragraph" w:styleId="a8">
    <w:name w:val="Document Map"/>
    <w:basedOn w:val="a"/>
    <w:semiHidden/>
    <w:rsid w:val="002B46CA"/>
    <w:pPr>
      <w:shd w:val="clear" w:color="auto" w:fill="000080"/>
    </w:pPr>
    <w:rPr>
      <w:rFonts w:ascii="Arial" w:eastAsia="ＭＳ ゴシック" w:hAnsi="Arial"/>
    </w:rPr>
  </w:style>
  <w:style w:type="paragraph" w:styleId="a9">
    <w:name w:val="header"/>
    <w:basedOn w:val="a"/>
    <w:link w:val="aa"/>
    <w:uiPriority w:val="99"/>
    <w:semiHidden/>
    <w:unhideWhenUsed/>
    <w:rsid w:val="00A01D0E"/>
    <w:pPr>
      <w:tabs>
        <w:tab w:val="center" w:pos="4252"/>
        <w:tab w:val="right" w:pos="8504"/>
      </w:tabs>
      <w:snapToGrid w:val="0"/>
    </w:pPr>
  </w:style>
  <w:style w:type="character" w:customStyle="1" w:styleId="aa">
    <w:name w:val="ヘッダー (文字)"/>
    <w:basedOn w:val="a0"/>
    <w:link w:val="a9"/>
    <w:uiPriority w:val="99"/>
    <w:semiHidden/>
    <w:rsid w:val="00A01D0E"/>
    <w:rPr>
      <w:kern w:val="2"/>
      <w:sz w:val="21"/>
      <w:szCs w:val="24"/>
    </w:rPr>
  </w:style>
  <w:style w:type="paragraph" w:styleId="ab">
    <w:name w:val="footer"/>
    <w:basedOn w:val="a"/>
    <w:link w:val="ac"/>
    <w:uiPriority w:val="99"/>
    <w:semiHidden/>
    <w:unhideWhenUsed/>
    <w:rsid w:val="00A01D0E"/>
    <w:pPr>
      <w:tabs>
        <w:tab w:val="center" w:pos="4252"/>
        <w:tab w:val="right" w:pos="8504"/>
      </w:tabs>
      <w:snapToGrid w:val="0"/>
    </w:pPr>
  </w:style>
  <w:style w:type="character" w:customStyle="1" w:styleId="ac">
    <w:name w:val="フッター (文字)"/>
    <w:basedOn w:val="a0"/>
    <w:link w:val="ab"/>
    <w:uiPriority w:val="99"/>
    <w:semiHidden/>
    <w:rsid w:val="00A01D0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91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09AF4-0E60-4E89-ABAC-EC6969A1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812</Words>
  <Characters>4634</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手術・病状説明書</vt:lpstr>
      <vt:lpstr>手術・病状説明書</vt:lpstr>
    </vt:vector>
  </TitlesOfParts>
  <Company>名古屋大学医学部泌尿器科</Company>
  <LinksUpToDate>false</LinksUpToDate>
  <CharactersWithSpaces>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手術・病状説明書</dc:title>
  <dc:creator>Urology</dc:creator>
  <cp:lastModifiedBy>uro</cp:lastModifiedBy>
  <cp:revision>6</cp:revision>
  <cp:lastPrinted>2014-01-14T23:47:00Z</cp:lastPrinted>
  <dcterms:created xsi:type="dcterms:W3CDTF">2013-12-01T23:33:00Z</dcterms:created>
  <dcterms:modified xsi:type="dcterms:W3CDTF">2014-04-14T04:01:00Z</dcterms:modified>
</cp:coreProperties>
</file>